
<file path=[Content_Types].xml><?xml version="1.0" encoding="utf-8"?>
<Types xmlns="http://schemas.openxmlformats.org/package/2006/content-types">
  <Default Extension="png" ContentType="image/png"/>
  <Default Extension="emf" ContentType="image/x-emf"/>
  <Default Extension="CBE50120"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media/image7.CBE50120" ContentType="image/jpeg"/>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C9" w:rsidRDefault="002736C9"/>
    <w:p w:rsidR="00C87732" w:rsidRDefault="00C87732"/>
    <w:p w:rsidR="00C87732" w:rsidRDefault="00C87732"/>
    <w:p w:rsidR="00C87732" w:rsidRDefault="00C87732"/>
    <w:p w:rsidR="00C87732" w:rsidRDefault="007B5C3B" w:rsidP="007B5C3B">
      <w:pPr>
        <w:tabs>
          <w:tab w:val="left" w:pos="1125"/>
        </w:tabs>
      </w:pPr>
      <w:r>
        <w:tab/>
      </w:r>
    </w:p>
    <w:p w:rsidR="00C87732" w:rsidRDefault="00C87732"/>
    <w:p w:rsidR="00C87732" w:rsidRDefault="00C87732"/>
    <w:p w:rsidR="00C87732" w:rsidRDefault="00C87732"/>
    <w:p w:rsidR="00C87732" w:rsidRDefault="00F34B7A">
      <w:r>
        <w:rPr>
          <w:noProof/>
          <w:lang w:eastAsia="fr-FR"/>
        </w:rPr>
        <w:drawing>
          <wp:anchor distT="0" distB="0" distL="114300" distR="114300" simplePos="0" relativeHeight="251698176" behindDoc="1" locked="0" layoutInCell="1" allowOverlap="1" wp14:anchorId="205CCF03" wp14:editId="237E78AA">
            <wp:simplePos x="0" y="0"/>
            <wp:positionH relativeFrom="column">
              <wp:posOffset>137795</wp:posOffset>
            </wp:positionH>
            <wp:positionV relativeFrom="paragraph">
              <wp:posOffset>15875</wp:posOffset>
            </wp:positionV>
            <wp:extent cx="6329045" cy="734377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P 20213.jpg"/>
                    <pic:cNvPicPr/>
                  </pic:nvPicPr>
                  <pic:blipFill>
                    <a:blip r:embed="rId8">
                      <a:extLst>
                        <a:ext uri="{28A0092B-C50C-407E-A947-70E740481C1C}">
                          <a14:useLocalDpi xmlns:a14="http://schemas.microsoft.com/office/drawing/2010/main" val="0"/>
                        </a:ext>
                      </a:extLst>
                    </a:blip>
                    <a:stretch>
                      <a:fillRect/>
                    </a:stretch>
                  </pic:blipFill>
                  <pic:spPr>
                    <a:xfrm>
                      <a:off x="0" y="0"/>
                      <a:ext cx="6329045" cy="7343775"/>
                    </a:xfrm>
                    <a:prstGeom prst="rect">
                      <a:avLst/>
                    </a:prstGeom>
                  </pic:spPr>
                </pic:pic>
              </a:graphicData>
            </a:graphic>
            <wp14:sizeRelH relativeFrom="page">
              <wp14:pctWidth>0</wp14:pctWidth>
            </wp14:sizeRelH>
            <wp14:sizeRelV relativeFrom="page">
              <wp14:pctHeight>0</wp14:pctHeight>
            </wp14:sizeRelV>
          </wp:anchor>
        </w:drawing>
      </w:r>
    </w:p>
    <w:p w:rsidR="00C87732" w:rsidRDefault="00C87732"/>
    <w:p w:rsidR="00C87732" w:rsidRDefault="00C87732"/>
    <w:p w:rsidR="0079418B" w:rsidRPr="00F34B7A" w:rsidRDefault="004631FC" w:rsidP="0079418B">
      <w:pPr>
        <w:jc w:val="right"/>
        <w:rPr>
          <w:rFonts w:ascii="Calibri" w:hAnsi="Calibri"/>
          <w:b/>
          <w:color w:val="FFFFFF" w:themeColor="background1"/>
          <w:sz w:val="96"/>
          <w:szCs w:val="96"/>
        </w:rPr>
      </w:pPr>
      <w:r w:rsidRPr="00F34B7A">
        <w:rPr>
          <w:rFonts w:ascii="Calibri" w:hAnsi="Calibri"/>
          <w:b/>
          <w:color w:val="FFFFFF" w:themeColor="background1"/>
          <w:sz w:val="96"/>
          <w:szCs w:val="96"/>
        </w:rPr>
        <w:t>202</w:t>
      </w:r>
      <w:r w:rsidR="006966D9" w:rsidRPr="00F34B7A">
        <w:rPr>
          <w:rFonts w:ascii="Calibri" w:hAnsi="Calibri"/>
          <w:b/>
          <w:color w:val="FFFFFF" w:themeColor="background1"/>
          <w:sz w:val="96"/>
          <w:szCs w:val="96"/>
        </w:rPr>
        <w:t>2</w:t>
      </w:r>
    </w:p>
    <w:p w:rsidR="00C87732" w:rsidRDefault="00C87732"/>
    <w:p w:rsidR="0079418B" w:rsidRDefault="0079418B"/>
    <w:p w:rsidR="00367725" w:rsidRDefault="00367725"/>
    <w:p w:rsidR="00367725" w:rsidRDefault="00367725"/>
    <w:p w:rsidR="00367725" w:rsidRDefault="00367725"/>
    <w:p w:rsidR="00367725" w:rsidRDefault="00367725"/>
    <w:p w:rsidR="0079418B" w:rsidRDefault="0079418B"/>
    <w:p w:rsidR="0079418B" w:rsidRDefault="0079418B"/>
    <w:p w:rsidR="00F34B7A" w:rsidRDefault="00F34B7A" w:rsidP="00AC671F">
      <w:pPr>
        <w:jc w:val="right"/>
        <w:rPr>
          <w:rFonts w:ascii="Arial Narrow" w:hAnsi="Arial Narrow"/>
          <w:b/>
          <w:color w:val="FFFFFF" w:themeColor="background1"/>
          <w:sz w:val="70"/>
          <w:szCs w:val="70"/>
        </w:rPr>
      </w:pPr>
    </w:p>
    <w:p w:rsidR="00F34B7A" w:rsidRDefault="00F34B7A" w:rsidP="00AC671F">
      <w:pPr>
        <w:jc w:val="right"/>
        <w:rPr>
          <w:rFonts w:ascii="Arial Narrow" w:hAnsi="Arial Narrow"/>
          <w:b/>
          <w:color w:val="FFFFFF" w:themeColor="background1"/>
          <w:sz w:val="70"/>
          <w:szCs w:val="70"/>
        </w:rPr>
      </w:pPr>
    </w:p>
    <w:p w:rsidR="00F34B7A" w:rsidRDefault="00F34B7A" w:rsidP="00AC671F">
      <w:pPr>
        <w:jc w:val="right"/>
        <w:rPr>
          <w:rFonts w:ascii="Arial Narrow" w:hAnsi="Arial Narrow"/>
          <w:b/>
          <w:color w:val="FFFFFF" w:themeColor="background1"/>
          <w:sz w:val="70"/>
          <w:szCs w:val="70"/>
        </w:rPr>
      </w:pPr>
    </w:p>
    <w:p w:rsidR="00F34B7A" w:rsidRDefault="00F34B7A" w:rsidP="00F34B7A">
      <w:pPr>
        <w:rPr>
          <w:rFonts w:ascii="Arial Narrow" w:hAnsi="Arial Narrow"/>
          <w:b/>
          <w:color w:val="FFFFFF" w:themeColor="background1"/>
          <w:sz w:val="70"/>
          <w:szCs w:val="70"/>
        </w:rPr>
      </w:pPr>
    </w:p>
    <w:p w:rsidR="00F34B7A" w:rsidRDefault="00F34B7A" w:rsidP="00AC671F">
      <w:pPr>
        <w:jc w:val="right"/>
        <w:rPr>
          <w:rFonts w:ascii="Arial Narrow" w:hAnsi="Arial Narrow"/>
          <w:b/>
          <w:color w:val="FFFFFF" w:themeColor="background1"/>
          <w:sz w:val="70"/>
          <w:szCs w:val="70"/>
        </w:rPr>
      </w:pPr>
    </w:p>
    <w:p w:rsidR="00AC671F" w:rsidRPr="00F34B7A" w:rsidRDefault="00AC671F" w:rsidP="00AC671F">
      <w:pPr>
        <w:jc w:val="right"/>
        <w:rPr>
          <w:rFonts w:ascii="Arial Narrow" w:hAnsi="Arial Narrow"/>
          <w:b/>
          <w:color w:val="FFFFFF" w:themeColor="background1"/>
          <w:sz w:val="70"/>
          <w:szCs w:val="70"/>
        </w:rPr>
      </w:pPr>
      <w:r w:rsidRPr="00F34B7A">
        <w:rPr>
          <w:rFonts w:ascii="Arial Narrow" w:hAnsi="Arial Narrow"/>
          <w:b/>
          <w:color w:val="FFFFFF" w:themeColor="background1"/>
          <w:sz w:val="70"/>
          <w:szCs w:val="70"/>
        </w:rPr>
        <w:t>Projet professionnel infirmier de pratique avancée en ambulatoire</w:t>
      </w:r>
    </w:p>
    <w:p w:rsidR="0079418B" w:rsidRPr="00AC671F" w:rsidRDefault="00AC671F" w:rsidP="00AC671F">
      <w:pPr>
        <w:jc w:val="right"/>
      </w:pPr>
      <w:r w:rsidRPr="00F34B7A">
        <w:rPr>
          <w:rFonts w:ascii="Arial Narrow" w:hAnsi="Arial Narrow"/>
          <w:color w:val="FFFFFF" w:themeColor="background1"/>
          <w:sz w:val="70"/>
          <w:szCs w:val="70"/>
        </w:rPr>
        <w:t>Demande de Participation au financement de la formation IPA</w:t>
      </w:r>
      <w:r w:rsidR="0079418B" w:rsidRPr="00AC671F">
        <w:br w:type="page"/>
      </w:r>
    </w:p>
    <w:p w:rsidR="0079418B" w:rsidRDefault="0079418B" w:rsidP="0079418B"/>
    <w:p w:rsidR="005E0DD4" w:rsidRDefault="005E0DD4" w:rsidP="0079418B"/>
    <w:p w:rsidR="005E0DD4" w:rsidRDefault="005E0DD4" w:rsidP="0079418B"/>
    <w:p w:rsidR="005E0DD4" w:rsidRDefault="005E0DD4" w:rsidP="0079418B"/>
    <w:p w:rsidR="005E0DD4" w:rsidRPr="00AC671F" w:rsidRDefault="00AC671F" w:rsidP="00AC671F">
      <w:pPr>
        <w:jc w:val="both"/>
        <w:rPr>
          <w:b/>
        </w:rPr>
      </w:pPr>
      <w:r w:rsidRPr="00AC671F">
        <w:rPr>
          <w:b/>
        </w:rPr>
        <w:t>Dans la continuité des démarches déjà engagées et pour encourager le déploiement de la pratique avancée, l’Agence régionale de santé Pays de la Loire soutient la formation des infirmier(ères) libéraux(les). Les infirmier(ères) salarié(es) des centres de santé pourront également y prétendre.</w:t>
      </w:r>
    </w:p>
    <w:p w:rsidR="005E0DD4" w:rsidRDefault="005E0DD4" w:rsidP="0079418B"/>
    <w:p w:rsidR="004B3267" w:rsidRDefault="004B3267" w:rsidP="0079418B"/>
    <w:p w:rsidR="004B3267" w:rsidRPr="00A226E9" w:rsidRDefault="004B3267" w:rsidP="004B3267">
      <w:pPr>
        <w:pBdr>
          <w:bottom w:val="single" w:sz="12" w:space="1" w:color="98C71B" w:themeColor="accent2"/>
        </w:pBdr>
        <w:rPr>
          <w:rFonts w:ascii="Calibri" w:hAnsi="Calibri"/>
          <w:b/>
          <w:color w:val="98C71B" w:themeColor="accent2"/>
          <w:sz w:val="40"/>
          <w:szCs w:val="40"/>
        </w:rPr>
      </w:pPr>
      <w:r w:rsidRPr="00A226E9">
        <w:rPr>
          <w:rFonts w:ascii="Calibri" w:hAnsi="Calibri"/>
          <w:b/>
          <w:color w:val="98C71B" w:themeColor="accent2"/>
          <w:sz w:val="40"/>
          <w:szCs w:val="40"/>
        </w:rPr>
        <w:t>Contexte</w:t>
      </w:r>
    </w:p>
    <w:p w:rsidR="004B3267" w:rsidRDefault="004B3267" w:rsidP="004B3267"/>
    <w:p w:rsidR="00711969" w:rsidRDefault="00711969" w:rsidP="00473A01">
      <w:pPr>
        <w:jc w:val="both"/>
      </w:pPr>
    </w:p>
    <w:p w:rsidR="00AC671F" w:rsidRDefault="00AC671F" w:rsidP="00AC671F">
      <w:pPr>
        <w:pStyle w:val="Sous-titre"/>
        <w:spacing w:after="0"/>
        <w:ind w:right="-1"/>
        <w:jc w:val="both"/>
        <w:rPr>
          <w:rFonts w:ascii="Arial" w:hAnsi="Arial" w:cs="Arial"/>
          <w:i w:val="0"/>
          <w:iCs w:val="0"/>
          <w:spacing w:val="0"/>
          <w:sz w:val="20"/>
          <w:szCs w:val="22"/>
          <w:lang w:val="fr-FR" w:eastAsia="fr-FR" w:bidi="ar-SA"/>
        </w:rPr>
      </w:pPr>
      <w:r w:rsidRPr="00AC671F">
        <w:rPr>
          <w:rFonts w:ascii="Arial" w:hAnsi="Arial" w:cs="Arial"/>
          <w:i w:val="0"/>
          <w:iCs w:val="0"/>
          <w:spacing w:val="0"/>
          <w:sz w:val="20"/>
          <w:szCs w:val="22"/>
          <w:lang w:val="fr-FR" w:eastAsia="fr-FR" w:bidi="ar-SA"/>
        </w:rPr>
        <w:t xml:space="preserve">Prévue par la loi de modernisation de notre système de santé, la pratique avancée pour la profession </w:t>
      </w:r>
      <w:r w:rsidRPr="00AC671F">
        <w:rPr>
          <w:rFonts w:ascii="Arial" w:hAnsi="Arial" w:cs="Arial"/>
          <w:i w:val="0"/>
          <w:sz w:val="20"/>
          <w:szCs w:val="22"/>
          <w:lang w:val="fr-FR"/>
        </w:rPr>
        <w:t>infirmier(ère)</w:t>
      </w:r>
      <w:r w:rsidRPr="00AC671F">
        <w:rPr>
          <w:rFonts w:ascii="Arial" w:hAnsi="Arial" w:cs="Arial"/>
          <w:sz w:val="20"/>
          <w:szCs w:val="22"/>
          <w:lang w:val="fr-FR"/>
        </w:rPr>
        <w:t xml:space="preserve"> </w:t>
      </w:r>
      <w:r w:rsidRPr="00AC671F">
        <w:rPr>
          <w:rFonts w:ascii="Arial" w:hAnsi="Arial" w:cs="Arial"/>
          <w:i w:val="0"/>
          <w:iCs w:val="0"/>
          <w:spacing w:val="0"/>
          <w:sz w:val="20"/>
          <w:szCs w:val="22"/>
          <w:lang w:val="fr-FR" w:eastAsia="fr-FR" w:bidi="ar-SA"/>
        </w:rPr>
        <w:t xml:space="preserve">est reconnue en France avec la publication de ses textes fondateurs au journal officiel du 19 juillet 2018. Les </w:t>
      </w:r>
      <w:r w:rsidRPr="00AC671F">
        <w:rPr>
          <w:rFonts w:ascii="Arial" w:hAnsi="Arial" w:cs="Arial"/>
          <w:i w:val="0"/>
          <w:sz w:val="20"/>
          <w:szCs w:val="22"/>
          <w:lang w:val="fr-FR"/>
        </w:rPr>
        <w:t xml:space="preserve">infirmier(ères) </w:t>
      </w:r>
      <w:r w:rsidRPr="00AC671F">
        <w:rPr>
          <w:rFonts w:ascii="Arial" w:hAnsi="Arial" w:cs="Arial"/>
          <w:i w:val="0"/>
          <w:iCs w:val="0"/>
          <w:spacing w:val="0"/>
          <w:sz w:val="20"/>
          <w:szCs w:val="22"/>
          <w:lang w:val="fr-FR" w:eastAsia="fr-FR" w:bidi="ar-SA"/>
        </w:rPr>
        <w:t xml:space="preserve">en pratique avancée disposeront de compétences élargies, à l’interface de l’exercice infirmier et de l’exercice médical. Ils pourront suivre (avec leur accord) des patients confiés par un médecin de l’équipe de soins au sein de laquelle ils exerceront, sur la base d’un protocole d’organisation établi pour préciser les modalités de leur travail en commun. </w:t>
      </w:r>
    </w:p>
    <w:p w:rsidR="00AC671F" w:rsidRPr="00AC671F" w:rsidRDefault="00AC671F" w:rsidP="00AC671F">
      <w:pPr>
        <w:ind w:right="-1"/>
        <w:rPr>
          <w:lang w:eastAsia="fr-FR"/>
        </w:rPr>
      </w:pPr>
    </w:p>
    <w:p w:rsidR="00AC671F" w:rsidRDefault="00AC671F" w:rsidP="00AC671F">
      <w:pPr>
        <w:pStyle w:val="Sous-titre"/>
        <w:spacing w:after="0"/>
        <w:ind w:right="-1"/>
        <w:jc w:val="both"/>
        <w:rPr>
          <w:rFonts w:ascii="Arial" w:hAnsi="Arial" w:cs="Arial"/>
          <w:i w:val="0"/>
          <w:iCs w:val="0"/>
          <w:spacing w:val="0"/>
          <w:sz w:val="20"/>
          <w:szCs w:val="22"/>
          <w:lang w:val="fr-FR" w:eastAsia="fr-FR" w:bidi="ar-SA"/>
        </w:rPr>
      </w:pPr>
      <w:r w:rsidRPr="00AC671F">
        <w:rPr>
          <w:rFonts w:ascii="Arial" w:hAnsi="Arial" w:cs="Arial"/>
          <w:i w:val="0"/>
          <w:iCs w:val="0"/>
          <w:spacing w:val="0"/>
          <w:sz w:val="20"/>
          <w:szCs w:val="22"/>
          <w:lang w:val="fr-FR" w:eastAsia="fr-FR" w:bidi="ar-SA"/>
        </w:rPr>
        <w:t>Ce dispositif nouveau vise à améliorer l’accessibilité aux soins et favoriser dans un cadre pluri-professionnel le suivi des patients chroniques.</w:t>
      </w:r>
    </w:p>
    <w:p w:rsidR="00AC671F" w:rsidRPr="00AC671F" w:rsidRDefault="00AC671F" w:rsidP="00AC671F">
      <w:pPr>
        <w:ind w:right="-1"/>
        <w:rPr>
          <w:lang w:eastAsia="fr-FR"/>
        </w:rPr>
      </w:pPr>
    </w:p>
    <w:p w:rsidR="00473A01" w:rsidRPr="00AC671F" w:rsidRDefault="00AC671F" w:rsidP="00AC671F">
      <w:pPr>
        <w:ind w:right="-1"/>
        <w:jc w:val="both"/>
        <w:rPr>
          <w:rFonts w:ascii="Calibri" w:hAnsi="Calibri"/>
          <w:b/>
          <w:color w:val="98C71B" w:themeColor="accent2"/>
          <w:sz w:val="36"/>
          <w:szCs w:val="40"/>
        </w:rPr>
      </w:pPr>
      <w:r w:rsidRPr="00AC671F">
        <w:rPr>
          <w:rFonts w:cs="Arial"/>
          <w:b/>
          <w:lang w:eastAsia="fr-FR"/>
        </w:rPr>
        <w:t>Il s’inscrit pleinement dans les orientations du Projet Régional de Santé 2018-2022, visant à réduire les inégalités d’accès aux soins de la population ligérienne. En particulier, l’intégration de ces nouveaux métiers au sein de structures d’exercice coordonnées a vocation à améliorer l’offre de santé et répondre aux besoins de santé sur les territoires.</w:t>
      </w:r>
    </w:p>
    <w:p w:rsidR="00473A01" w:rsidRDefault="00473A01" w:rsidP="00AC671F">
      <w:pPr>
        <w:ind w:right="-1"/>
        <w:rPr>
          <w:rFonts w:ascii="Calibri" w:hAnsi="Calibri"/>
          <w:b/>
          <w:color w:val="98C71B" w:themeColor="accent2"/>
          <w:sz w:val="40"/>
          <w:szCs w:val="40"/>
        </w:rPr>
      </w:pPr>
    </w:p>
    <w:p w:rsidR="002E286E" w:rsidRDefault="00AC671F" w:rsidP="00AC671F">
      <w:pPr>
        <w:pBdr>
          <w:bottom w:val="single" w:sz="4" w:space="1" w:color="auto"/>
        </w:pBdr>
      </w:pPr>
      <w:r w:rsidRPr="00AC671F">
        <w:rPr>
          <w:rFonts w:ascii="Calibri" w:hAnsi="Calibri"/>
          <w:b/>
          <w:color w:val="98C71B" w:themeColor="accent2"/>
          <w:sz w:val="40"/>
          <w:szCs w:val="40"/>
        </w:rPr>
        <w:t>Champs et objectifs de l’appel à candidature</w:t>
      </w:r>
      <w:r>
        <w:rPr>
          <w:rFonts w:ascii="Calibri" w:hAnsi="Calibri"/>
          <w:b/>
          <w:color w:val="98C71B" w:themeColor="accent2"/>
          <w:sz w:val="40"/>
          <w:szCs w:val="40"/>
        </w:rPr>
        <w:t>s</w:t>
      </w:r>
    </w:p>
    <w:p w:rsidR="002E286E" w:rsidRDefault="002E286E" w:rsidP="00AC671F"/>
    <w:p w:rsidR="00AC671F" w:rsidRDefault="00AC671F" w:rsidP="00AC671F">
      <w:pPr>
        <w:jc w:val="both"/>
        <w:rPr>
          <w:rFonts w:cs="Arial"/>
        </w:rPr>
      </w:pPr>
      <w:r w:rsidRPr="00901E96">
        <w:rPr>
          <w:rFonts w:cs="Arial"/>
        </w:rPr>
        <w:t xml:space="preserve">L’Agence Régionale de Santé des Pays de la Loire </w:t>
      </w:r>
      <w:r>
        <w:rPr>
          <w:rFonts w:cs="Arial"/>
        </w:rPr>
        <w:t>soutient</w:t>
      </w:r>
      <w:r w:rsidRPr="00901E96">
        <w:rPr>
          <w:rFonts w:cs="Arial"/>
        </w:rPr>
        <w:t xml:space="preserve"> le déploiement </w:t>
      </w:r>
      <w:r w:rsidRPr="00015543">
        <w:rPr>
          <w:rFonts w:cs="Arial"/>
        </w:rPr>
        <w:t>des infirmier(ère</w:t>
      </w:r>
      <w:r>
        <w:rPr>
          <w:rFonts w:cs="Arial"/>
        </w:rPr>
        <w:t>s</w:t>
      </w:r>
      <w:r w:rsidRPr="00015543">
        <w:rPr>
          <w:rFonts w:cs="Arial"/>
        </w:rPr>
        <w:t>)</w:t>
      </w:r>
      <w:r>
        <w:rPr>
          <w:rFonts w:cs="Arial"/>
        </w:rPr>
        <w:t xml:space="preserve"> </w:t>
      </w:r>
      <w:r w:rsidRPr="00901E96">
        <w:rPr>
          <w:rFonts w:cs="Arial"/>
        </w:rPr>
        <w:t xml:space="preserve">de pratique avancée en soins primaires, et accompagne le financement de la formation des professionnels </w:t>
      </w:r>
      <w:r>
        <w:rPr>
          <w:rFonts w:cs="Arial"/>
        </w:rPr>
        <w:t xml:space="preserve">libéraux </w:t>
      </w:r>
      <w:r w:rsidRPr="00901E96">
        <w:rPr>
          <w:rFonts w:cs="Arial"/>
        </w:rPr>
        <w:t xml:space="preserve">qui souhaitent s’investir à l’issue </w:t>
      </w:r>
      <w:r>
        <w:rPr>
          <w:rFonts w:cs="Arial"/>
        </w:rPr>
        <w:t xml:space="preserve">de la formation </w:t>
      </w:r>
      <w:r w:rsidRPr="00901E96">
        <w:rPr>
          <w:rFonts w:cs="Arial"/>
        </w:rPr>
        <w:t>dans un exercice ambulatoire</w:t>
      </w:r>
      <w:r>
        <w:rPr>
          <w:rFonts w:cs="Arial"/>
        </w:rPr>
        <w:t xml:space="preserve"> et plus particulièrement en exercice pluri professionnel coordonné</w:t>
      </w:r>
      <w:r w:rsidRPr="00901E96">
        <w:rPr>
          <w:rFonts w:cs="Arial"/>
        </w:rPr>
        <w:t>.</w:t>
      </w:r>
    </w:p>
    <w:p w:rsidR="00AC671F" w:rsidRDefault="00AC671F" w:rsidP="00AC671F">
      <w:pPr>
        <w:jc w:val="both"/>
        <w:rPr>
          <w:rFonts w:cs="Arial"/>
        </w:rPr>
      </w:pPr>
    </w:p>
    <w:p w:rsidR="00AC671F" w:rsidRDefault="00AC671F" w:rsidP="00AC671F">
      <w:pPr>
        <w:jc w:val="both"/>
        <w:rPr>
          <w:rFonts w:cs="Arial"/>
        </w:rPr>
      </w:pPr>
      <w:r w:rsidRPr="00901E96">
        <w:rPr>
          <w:rFonts w:cs="Arial"/>
        </w:rPr>
        <w:t xml:space="preserve">Afin de compenser la perte de rémunération, l’ARS apporte une indemnité annuelle pour les professionnels libéraux </w:t>
      </w:r>
      <w:r w:rsidR="00F24045">
        <w:rPr>
          <w:rFonts w:cs="Arial"/>
        </w:rPr>
        <w:t xml:space="preserve">et salariés de centres de santé </w:t>
      </w:r>
      <w:r w:rsidRPr="00901E96">
        <w:rPr>
          <w:rFonts w:cs="Arial"/>
        </w:rPr>
        <w:t xml:space="preserve">participant à la formation IPA. </w:t>
      </w:r>
    </w:p>
    <w:p w:rsidR="00AC671F" w:rsidRDefault="00AC671F" w:rsidP="00AC671F">
      <w:pPr>
        <w:jc w:val="both"/>
        <w:rPr>
          <w:rFonts w:cs="Arial"/>
        </w:rPr>
      </w:pPr>
    </w:p>
    <w:p w:rsidR="00AC671F" w:rsidRDefault="00AC671F" w:rsidP="00AC671F">
      <w:pPr>
        <w:jc w:val="both"/>
        <w:rPr>
          <w:rFonts w:cs="Arial"/>
        </w:rPr>
      </w:pPr>
      <w:r>
        <w:rPr>
          <w:rFonts w:cs="Arial"/>
        </w:rPr>
        <w:t xml:space="preserve">Ainsi </w:t>
      </w:r>
      <w:r w:rsidRPr="00AC671F">
        <w:rPr>
          <w:rFonts w:cs="Arial"/>
          <w:b/>
          <w:color w:val="0070C0"/>
        </w:rPr>
        <w:t xml:space="preserve">cet appel à candidature s’adresse </w:t>
      </w:r>
      <w:r w:rsidRPr="00AC671F">
        <w:rPr>
          <w:rFonts w:cs="Arial"/>
          <w:b/>
          <w:color w:val="0070C0"/>
          <w:u w:val="single"/>
        </w:rPr>
        <w:t>aux infirmier(ères) libéraux ou salarié(es) d’un centre de santé</w:t>
      </w:r>
      <w:r w:rsidRPr="00AC671F">
        <w:rPr>
          <w:rFonts w:cs="Arial"/>
          <w:b/>
          <w:color w:val="0070C0"/>
        </w:rPr>
        <w:t xml:space="preserve"> exerçant actuellement en Pays de la Loire et qui souhaitent intégrer une formation d’IPA à la rentrée 2022</w:t>
      </w:r>
      <w:r w:rsidRPr="00AC671F">
        <w:rPr>
          <w:rFonts w:cs="Arial"/>
          <w:color w:val="0070C0"/>
        </w:rPr>
        <w:t xml:space="preserve"> </w:t>
      </w:r>
      <w:r>
        <w:rPr>
          <w:rFonts w:cs="Arial"/>
        </w:rPr>
        <w:t xml:space="preserve">quelle que soit la région dans laquelle est réalisée la formation. </w:t>
      </w:r>
    </w:p>
    <w:p w:rsidR="00AC671F" w:rsidRDefault="00AC671F" w:rsidP="00AC671F">
      <w:pPr>
        <w:jc w:val="both"/>
        <w:rPr>
          <w:rFonts w:cs="Arial"/>
        </w:rPr>
      </w:pPr>
    </w:p>
    <w:p w:rsidR="00AC671F" w:rsidRDefault="00AC671F" w:rsidP="00AC671F">
      <w:pPr>
        <w:jc w:val="both"/>
        <w:rPr>
          <w:rFonts w:cs="Arial"/>
        </w:rPr>
      </w:pPr>
      <w:r w:rsidRPr="00AC671F">
        <w:rPr>
          <w:rFonts w:cs="Arial"/>
          <w:b/>
          <w:color w:val="0070C0"/>
        </w:rPr>
        <w:t>Les infirmier(ères) qui bénéficieront d’un accompagnement financier de l’ARS s’engagent</w:t>
      </w:r>
      <w:r w:rsidRPr="00AC671F">
        <w:rPr>
          <w:rFonts w:cs="Arial"/>
          <w:color w:val="0070C0"/>
        </w:rPr>
        <w:t xml:space="preserve"> </w:t>
      </w:r>
      <w:r>
        <w:rPr>
          <w:rFonts w:cs="Arial"/>
        </w:rPr>
        <w:t xml:space="preserve">à </w:t>
      </w:r>
      <w:r w:rsidRPr="00AC671F">
        <w:rPr>
          <w:rFonts w:cs="Arial"/>
          <w:b/>
          <w:color w:val="0070C0"/>
        </w:rPr>
        <w:t xml:space="preserve">exercer pendant </w:t>
      </w:r>
      <w:r w:rsidRPr="00AC671F">
        <w:rPr>
          <w:rFonts w:cs="Arial"/>
          <w:b/>
          <w:color w:val="0070C0"/>
          <w:u w:val="single"/>
        </w:rPr>
        <w:t>deux années</w:t>
      </w:r>
      <w:r w:rsidRPr="00AC671F">
        <w:rPr>
          <w:rFonts w:cs="Arial"/>
          <w:b/>
          <w:color w:val="0070C0"/>
        </w:rPr>
        <w:t xml:space="preserve"> en région Pays de la Loire à l’issue de leur formation</w:t>
      </w:r>
      <w:r>
        <w:rPr>
          <w:rFonts w:cs="Arial"/>
        </w:rPr>
        <w:t>.</w:t>
      </w:r>
    </w:p>
    <w:p w:rsidR="00AC671F" w:rsidRDefault="00AC671F" w:rsidP="00AC671F">
      <w:pPr>
        <w:jc w:val="both"/>
        <w:rPr>
          <w:rFonts w:cs="Arial"/>
        </w:rPr>
      </w:pPr>
    </w:p>
    <w:p w:rsidR="00AC671F" w:rsidRDefault="00AC671F" w:rsidP="00AC671F">
      <w:pPr>
        <w:jc w:val="both"/>
        <w:rPr>
          <w:rFonts w:cs="Arial"/>
        </w:rPr>
      </w:pPr>
      <w:r>
        <w:rPr>
          <w:rFonts w:cs="Arial"/>
        </w:rPr>
        <w:t>La formation devra répondre à un projet professionnel en ambulatoire et si possible en exercice coordonné Equipe de soins Primaire (ESP) ou Communauté Professionnelle Territoriale de Santé (CPTS).</w:t>
      </w:r>
    </w:p>
    <w:p w:rsidR="002E286E" w:rsidRDefault="002E286E" w:rsidP="002E286E"/>
    <w:p w:rsidR="00FC61BD" w:rsidRDefault="00FC61BD" w:rsidP="002E286E"/>
    <w:p w:rsidR="00FC61BD" w:rsidRDefault="00FC61BD" w:rsidP="00FC61BD">
      <w:pPr>
        <w:pStyle w:val="Sous-titre"/>
        <w:spacing w:after="0"/>
        <w:ind w:right="539"/>
        <w:jc w:val="both"/>
        <w:rPr>
          <w:rFonts w:ascii="Arial" w:hAnsi="Arial"/>
          <w:b/>
          <w:bCs/>
          <w:color w:val="92D050"/>
          <w:szCs w:val="20"/>
          <w:lang w:val="fr-FR"/>
        </w:rPr>
      </w:pPr>
      <w:r w:rsidRPr="00FC61BD">
        <w:rPr>
          <w:rFonts w:ascii="Arial" w:hAnsi="Arial"/>
          <w:b/>
          <w:bCs/>
          <w:color w:val="92D050"/>
          <w:szCs w:val="20"/>
          <w:lang w:val="fr-FR"/>
        </w:rPr>
        <w:t>Les modalités de financement</w:t>
      </w:r>
    </w:p>
    <w:p w:rsidR="00FC61BD" w:rsidRPr="00FC61BD" w:rsidRDefault="00FC61BD" w:rsidP="00FC61BD">
      <w:pPr>
        <w:rPr>
          <w:lang w:bidi="en-US"/>
        </w:rPr>
      </w:pPr>
    </w:p>
    <w:p w:rsidR="00FC61BD" w:rsidRPr="00FC61BD" w:rsidRDefault="00FC61BD" w:rsidP="00FC61BD">
      <w:pPr>
        <w:pStyle w:val="Paragraphedeliste"/>
        <w:numPr>
          <w:ilvl w:val="0"/>
          <w:numId w:val="30"/>
        </w:numPr>
        <w:shd w:val="clear" w:color="auto" w:fill="FFFFFF"/>
        <w:spacing w:after="187"/>
        <w:ind w:left="284" w:right="540" w:hanging="284"/>
        <w:jc w:val="both"/>
        <w:rPr>
          <w:rFonts w:cs="Arial"/>
          <w:b/>
          <w:szCs w:val="20"/>
          <w:lang w:eastAsia="fr-FR"/>
        </w:rPr>
      </w:pPr>
      <w:r w:rsidRPr="00FC61BD">
        <w:rPr>
          <w:rFonts w:cs="Arial"/>
          <w:b/>
          <w:szCs w:val="20"/>
          <w:lang w:eastAsia="fr-FR"/>
        </w:rPr>
        <w:t xml:space="preserve">Un financement socle : </w:t>
      </w:r>
    </w:p>
    <w:p w:rsidR="00FC61BD" w:rsidRPr="00FC61BD" w:rsidRDefault="00FC61BD" w:rsidP="00FC61BD">
      <w:pPr>
        <w:shd w:val="clear" w:color="auto" w:fill="FFFFFF"/>
        <w:spacing w:after="187"/>
        <w:ind w:left="284" w:right="540"/>
        <w:jc w:val="both"/>
        <w:rPr>
          <w:rFonts w:cs="Arial"/>
          <w:szCs w:val="20"/>
          <w:lang w:eastAsia="fr-FR"/>
        </w:rPr>
      </w:pPr>
      <w:r w:rsidRPr="00FC61BD">
        <w:rPr>
          <w:rFonts w:cs="Arial"/>
          <w:szCs w:val="20"/>
          <w:lang w:eastAsia="fr-FR"/>
        </w:rPr>
        <w:t xml:space="preserve">La participation financière de l’ARS est de </w:t>
      </w:r>
      <w:r w:rsidRPr="00FC61BD">
        <w:rPr>
          <w:rFonts w:cs="Arial"/>
          <w:b/>
          <w:szCs w:val="20"/>
          <w:lang w:eastAsia="fr-FR"/>
        </w:rPr>
        <w:t>10 600 euros</w:t>
      </w:r>
      <w:r w:rsidRPr="00FC61BD">
        <w:rPr>
          <w:rFonts w:cs="Arial"/>
          <w:szCs w:val="20"/>
          <w:lang w:eastAsia="fr-FR"/>
        </w:rPr>
        <w:t xml:space="preserve"> pour chaque année de formation.</w:t>
      </w:r>
    </w:p>
    <w:p w:rsidR="00FC61BD" w:rsidRPr="00FC61BD" w:rsidRDefault="00FC61BD" w:rsidP="00FC61BD">
      <w:pPr>
        <w:pStyle w:val="Paragraphedeliste"/>
        <w:numPr>
          <w:ilvl w:val="0"/>
          <w:numId w:val="30"/>
        </w:numPr>
        <w:shd w:val="clear" w:color="auto" w:fill="FFFFFF"/>
        <w:spacing w:after="187"/>
        <w:ind w:left="284" w:right="540" w:hanging="284"/>
        <w:jc w:val="both"/>
        <w:rPr>
          <w:rFonts w:cs="Arial"/>
          <w:b/>
          <w:szCs w:val="20"/>
          <w:lang w:eastAsia="fr-FR"/>
        </w:rPr>
      </w:pPr>
      <w:r w:rsidRPr="00FC61BD">
        <w:rPr>
          <w:rFonts w:cs="Arial"/>
          <w:b/>
          <w:szCs w:val="20"/>
          <w:lang w:eastAsia="fr-FR"/>
        </w:rPr>
        <w:t>Un financement additionnel </w:t>
      </w:r>
      <w:r w:rsidR="009A2D19">
        <w:rPr>
          <w:rFonts w:cs="Arial"/>
          <w:b/>
          <w:szCs w:val="20"/>
          <w:lang w:eastAsia="fr-FR"/>
        </w:rPr>
        <w:t xml:space="preserve">nouveau  2022 </w:t>
      </w:r>
      <w:r w:rsidRPr="00FC61BD">
        <w:rPr>
          <w:rFonts w:cs="Arial"/>
          <w:b/>
          <w:szCs w:val="20"/>
          <w:lang w:eastAsia="fr-FR"/>
        </w:rPr>
        <w:t xml:space="preserve">: </w:t>
      </w:r>
      <w:r w:rsidR="009A2D19">
        <w:rPr>
          <w:rFonts w:cs="Arial"/>
          <w:b/>
          <w:szCs w:val="20"/>
          <w:lang w:eastAsia="fr-FR"/>
        </w:rPr>
        <w:t>19 400 euros.</w:t>
      </w:r>
      <w:bookmarkStart w:id="0" w:name="_GoBack"/>
      <w:bookmarkEnd w:id="0"/>
    </w:p>
    <w:p w:rsidR="00FC61BD" w:rsidRPr="00FC61BD" w:rsidRDefault="00FC61BD" w:rsidP="00FC61BD">
      <w:pPr>
        <w:shd w:val="clear" w:color="auto" w:fill="FFFFFF"/>
        <w:spacing w:after="187"/>
        <w:ind w:left="284" w:right="540"/>
        <w:jc w:val="both"/>
        <w:rPr>
          <w:rFonts w:cs="Arial"/>
          <w:szCs w:val="20"/>
          <w:lang w:eastAsia="fr-FR"/>
        </w:rPr>
      </w:pPr>
      <w:r w:rsidRPr="00FC61BD">
        <w:rPr>
          <w:rFonts w:cs="Arial"/>
          <w:szCs w:val="20"/>
          <w:lang w:eastAsia="fr-FR"/>
        </w:rPr>
        <w:t xml:space="preserve">Cette participation est portée à </w:t>
      </w:r>
      <w:r w:rsidR="00405DF3">
        <w:rPr>
          <w:rFonts w:cs="Arial"/>
          <w:b/>
          <w:color w:val="0070C0"/>
          <w:szCs w:val="20"/>
          <w:lang w:eastAsia="fr-FR"/>
        </w:rPr>
        <w:t>30 000</w:t>
      </w:r>
      <w:r w:rsidRPr="00FC61BD">
        <w:rPr>
          <w:rFonts w:cs="Arial"/>
          <w:b/>
          <w:color w:val="0070C0"/>
          <w:szCs w:val="20"/>
          <w:lang w:eastAsia="fr-FR"/>
        </w:rPr>
        <w:t xml:space="preserve"> euros pour les candidatures qui s’inscrivent dans un projet professionnel porté et soutenu par une équipe de soins primaires</w:t>
      </w:r>
      <w:r w:rsidRPr="00FC61BD">
        <w:rPr>
          <w:rFonts w:cs="Arial"/>
          <w:szCs w:val="20"/>
          <w:lang w:eastAsia="fr-FR"/>
        </w:rPr>
        <w:t xml:space="preserve"> (Maison de santé, ESP-CLAP ou centre de santé pluri professionnel).</w:t>
      </w:r>
    </w:p>
    <w:p w:rsidR="00AB487B" w:rsidRDefault="00AB487B" w:rsidP="00FC61BD">
      <w:pPr>
        <w:shd w:val="clear" w:color="auto" w:fill="FFFFFF"/>
        <w:spacing w:after="187"/>
        <w:ind w:left="284" w:right="540" w:hanging="284"/>
        <w:jc w:val="both"/>
        <w:rPr>
          <w:rFonts w:cs="Arial"/>
          <w:szCs w:val="20"/>
          <w:lang w:eastAsia="fr-FR"/>
        </w:rPr>
      </w:pPr>
    </w:p>
    <w:p w:rsidR="00FC61BD" w:rsidRPr="00FC61BD" w:rsidRDefault="00FC61BD" w:rsidP="00FC61BD">
      <w:pPr>
        <w:shd w:val="clear" w:color="auto" w:fill="FFFFFF"/>
        <w:spacing w:after="187"/>
        <w:ind w:left="284" w:right="540" w:hanging="284"/>
        <w:jc w:val="both"/>
        <w:rPr>
          <w:rFonts w:cs="Arial"/>
          <w:szCs w:val="20"/>
          <w:lang w:eastAsia="fr-FR"/>
        </w:rPr>
      </w:pPr>
      <w:r w:rsidRPr="00FC61BD">
        <w:rPr>
          <w:rFonts w:cs="Arial"/>
          <w:szCs w:val="20"/>
          <w:lang w:eastAsia="fr-FR"/>
        </w:rPr>
        <w:lastRenderedPageBreak/>
        <w:t xml:space="preserve">La participation financière ne peut être versée que par une seule ARS.  </w:t>
      </w:r>
    </w:p>
    <w:p w:rsidR="00AC671F" w:rsidRDefault="00FC61BD" w:rsidP="00AB487B">
      <w:pPr>
        <w:shd w:val="clear" w:color="auto" w:fill="FFFFFF"/>
        <w:spacing w:after="187"/>
        <w:ind w:right="540"/>
        <w:jc w:val="both"/>
        <w:rPr>
          <w:rFonts w:cs="Arial"/>
          <w:lang w:eastAsia="fr-FR"/>
        </w:rPr>
      </w:pPr>
      <w:r>
        <w:rPr>
          <w:rFonts w:cs="Arial"/>
          <w:lang w:eastAsia="fr-FR"/>
        </w:rPr>
        <w:t>Le versement de la dotation fera l’objet d’u</w:t>
      </w:r>
      <w:r w:rsidRPr="00AE5181">
        <w:rPr>
          <w:rFonts w:cs="Arial"/>
          <w:lang w:eastAsia="fr-FR"/>
        </w:rPr>
        <w:t xml:space="preserve">ne convention bipartite de financement </w:t>
      </w:r>
      <w:r>
        <w:rPr>
          <w:rFonts w:cs="Arial"/>
          <w:lang w:eastAsia="fr-FR"/>
        </w:rPr>
        <w:t>précisant les engagements du bénéficiaire ainsi que les modalités de versement des crédits.</w:t>
      </w:r>
    </w:p>
    <w:p w:rsidR="00AB487B" w:rsidRPr="00AB487B" w:rsidRDefault="00AB487B" w:rsidP="00AB487B">
      <w:pPr>
        <w:shd w:val="clear" w:color="auto" w:fill="FFFFFF"/>
        <w:spacing w:after="187"/>
        <w:ind w:right="540"/>
        <w:jc w:val="both"/>
        <w:rPr>
          <w:rFonts w:cs="Arial"/>
          <w:lang w:eastAsia="fr-FR"/>
        </w:rPr>
      </w:pPr>
    </w:p>
    <w:p w:rsidR="00711969" w:rsidRPr="00A226E9" w:rsidRDefault="00FC61BD" w:rsidP="0071196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Dossier de candidature</w:t>
      </w:r>
    </w:p>
    <w:p w:rsidR="00711969" w:rsidRDefault="00711969" w:rsidP="002E286E"/>
    <w:p w:rsidR="00FC61BD" w:rsidRPr="00264929" w:rsidRDefault="00FC61BD" w:rsidP="00FC61BD">
      <w:pPr>
        <w:ind w:right="539"/>
        <w:jc w:val="both"/>
        <w:rPr>
          <w:rFonts w:cs="Arial"/>
        </w:rPr>
      </w:pPr>
      <w:r w:rsidRPr="00264929">
        <w:rPr>
          <w:rFonts w:cs="Arial"/>
        </w:rPr>
        <w:t>Le dossier de candidature devra comprendre les éléments suivants :</w:t>
      </w:r>
    </w:p>
    <w:p w:rsidR="00FC61BD" w:rsidRDefault="00FC61BD" w:rsidP="00FC61BD">
      <w:pPr>
        <w:pStyle w:val="Paragraphedeliste"/>
        <w:numPr>
          <w:ilvl w:val="0"/>
          <w:numId w:val="31"/>
        </w:numPr>
        <w:spacing w:before="120" w:line="276" w:lineRule="auto"/>
        <w:ind w:left="1281" w:right="539" w:hanging="357"/>
        <w:jc w:val="both"/>
        <w:rPr>
          <w:rFonts w:cs="Arial"/>
        </w:rPr>
      </w:pPr>
      <w:r>
        <w:rPr>
          <w:rFonts w:cs="Arial"/>
        </w:rPr>
        <w:t xml:space="preserve">Dossier de candidature </w:t>
      </w:r>
    </w:p>
    <w:p w:rsidR="00FC61BD" w:rsidRDefault="00FC61BD" w:rsidP="00FC61BD">
      <w:pPr>
        <w:pStyle w:val="Paragraphedeliste"/>
        <w:numPr>
          <w:ilvl w:val="0"/>
          <w:numId w:val="31"/>
        </w:numPr>
        <w:spacing w:line="276" w:lineRule="auto"/>
        <w:ind w:right="539"/>
        <w:jc w:val="both"/>
        <w:rPr>
          <w:rFonts w:cs="Arial"/>
        </w:rPr>
      </w:pPr>
      <w:r w:rsidRPr="00264929">
        <w:rPr>
          <w:rFonts w:cs="Arial"/>
        </w:rPr>
        <w:t>Curriculum Vitae du candidat</w:t>
      </w:r>
    </w:p>
    <w:p w:rsidR="00FC61BD" w:rsidRDefault="00FC61BD" w:rsidP="00FC61BD">
      <w:pPr>
        <w:pStyle w:val="Paragraphedeliste"/>
        <w:numPr>
          <w:ilvl w:val="0"/>
          <w:numId w:val="31"/>
        </w:numPr>
        <w:spacing w:after="200" w:line="276" w:lineRule="auto"/>
        <w:rPr>
          <w:rFonts w:cs="Arial"/>
        </w:rPr>
      </w:pPr>
      <w:r w:rsidRPr="00B516C9">
        <w:rPr>
          <w:rFonts w:cs="Arial"/>
        </w:rPr>
        <w:t>Courri</w:t>
      </w:r>
      <w:r>
        <w:rPr>
          <w:rFonts w:cs="Arial"/>
        </w:rPr>
        <w:t>er d’engagement du candidat à exercer pendant deux ans en</w:t>
      </w:r>
      <w:r w:rsidRPr="00B516C9">
        <w:rPr>
          <w:rFonts w:cs="Arial"/>
        </w:rPr>
        <w:t xml:space="preserve"> région des Pays de la Loire </w:t>
      </w:r>
      <w:r>
        <w:rPr>
          <w:rFonts w:cs="Arial"/>
        </w:rPr>
        <w:t>à l’issue de la formation</w:t>
      </w:r>
    </w:p>
    <w:p w:rsidR="00FC61BD" w:rsidRDefault="00FC61BD" w:rsidP="00FC61BD">
      <w:pPr>
        <w:pStyle w:val="Paragraphedeliste"/>
        <w:numPr>
          <w:ilvl w:val="0"/>
          <w:numId w:val="31"/>
        </w:numPr>
        <w:spacing w:line="276" w:lineRule="auto"/>
        <w:ind w:right="539"/>
        <w:jc w:val="both"/>
        <w:rPr>
          <w:rFonts w:cs="Arial"/>
        </w:rPr>
      </w:pPr>
      <w:r>
        <w:rPr>
          <w:rFonts w:cs="Arial"/>
        </w:rPr>
        <w:t>Attestation d’inscription à l’université, si possible</w:t>
      </w:r>
    </w:p>
    <w:p w:rsidR="00FC61BD" w:rsidRDefault="00FC61BD" w:rsidP="00FC61BD">
      <w:pPr>
        <w:pStyle w:val="Paragraphedeliste"/>
        <w:numPr>
          <w:ilvl w:val="0"/>
          <w:numId w:val="31"/>
        </w:numPr>
        <w:spacing w:line="276" w:lineRule="auto"/>
        <w:ind w:right="539"/>
        <w:jc w:val="both"/>
        <w:rPr>
          <w:rFonts w:cs="Arial"/>
        </w:rPr>
      </w:pPr>
      <w:r>
        <w:rPr>
          <w:rFonts w:cs="Arial"/>
        </w:rPr>
        <w:t>Copie du diplôme d’infirmier</w:t>
      </w:r>
    </w:p>
    <w:p w:rsidR="00FC61BD" w:rsidRDefault="00FC61BD" w:rsidP="00FC61BD">
      <w:pPr>
        <w:pStyle w:val="Paragraphedeliste"/>
        <w:numPr>
          <w:ilvl w:val="0"/>
          <w:numId w:val="31"/>
        </w:numPr>
        <w:spacing w:line="276" w:lineRule="auto"/>
        <w:ind w:right="539"/>
        <w:jc w:val="both"/>
        <w:rPr>
          <w:rFonts w:cs="Arial"/>
        </w:rPr>
      </w:pPr>
      <w:r>
        <w:rPr>
          <w:rFonts w:cs="Arial"/>
        </w:rPr>
        <w:t>Documents attestant du numéro ADELI et du numéro d’inscription au Conseil de l’Ordre national des infirmiers</w:t>
      </w:r>
    </w:p>
    <w:p w:rsidR="00F01310" w:rsidRDefault="00F01310" w:rsidP="00F01310">
      <w:pPr>
        <w:pStyle w:val="Paragraphedeliste"/>
      </w:pPr>
    </w:p>
    <w:p w:rsidR="00FC61BD" w:rsidRPr="00901E96" w:rsidRDefault="00FC61BD" w:rsidP="00FC61BD">
      <w:pPr>
        <w:pStyle w:val="Sous-titre"/>
        <w:spacing w:after="240"/>
        <w:ind w:right="539"/>
        <w:jc w:val="both"/>
        <w:rPr>
          <w:rFonts w:ascii="Arial" w:hAnsi="Arial"/>
          <w:b/>
          <w:bCs/>
          <w:color w:val="92D050"/>
          <w:sz w:val="28"/>
          <w:lang w:val="fr-FR"/>
        </w:rPr>
      </w:pPr>
      <w:r w:rsidRPr="00901E96">
        <w:rPr>
          <w:rFonts w:ascii="Arial" w:hAnsi="Arial"/>
          <w:b/>
          <w:bCs/>
          <w:color w:val="92D050"/>
          <w:sz w:val="28"/>
          <w:lang w:val="fr-FR"/>
        </w:rPr>
        <w:t>Modalités de dépôt des dossiers de candidature</w:t>
      </w:r>
    </w:p>
    <w:p w:rsidR="00FC61BD" w:rsidRDefault="00FC61BD" w:rsidP="00FC61BD">
      <w:pPr>
        <w:shd w:val="clear" w:color="auto" w:fill="FFFFFF"/>
        <w:spacing w:after="187"/>
        <w:ind w:right="540"/>
        <w:jc w:val="both"/>
        <w:rPr>
          <w:rFonts w:cs="Arial"/>
          <w:lang w:eastAsia="fr-FR"/>
        </w:rPr>
      </w:pPr>
      <w:r>
        <w:rPr>
          <w:rFonts w:cs="Arial"/>
          <w:lang w:eastAsia="fr-FR"/>
        </w:rPr>
        <w:t>Les dossiers de candidatures doivent être adressés</w:t>
      </w:r>
      <w:r w:rsidRPr="00AE5181">
        <w:rPr>
          <w:rFonts w:cs="Arial"/>
          <w:lang w:eastAsia="fr-FR"/>
        </w:rPr>
        <w:t xml:space="preserve"> à l’ARS </w:t>
      </w:r>
      <w:r>
        <w:rPr>
          <w:rFonts w:cs="Arial"/>
          <w:lang w:eastAsia="fr-FR"/>
        </w:rPr>
        <w:t xml:space="preserve">sous format électronique au plus tard </w:t>
      </w:r>
    </w:p>
    <w:p w:rsidR="00FC61BD" w:rsidRPr="00AB487B" w:rsidRDefault="00FC61BD" w:rsidP="00FC61BD">
      <w:pPr>
        <w:shd w:val="clear" w:color="auto" w:fill="FFFFFF"/>
        <w:spacing w:after="187"/>
        <w:ind w:right="540"/>
        <w:jc w:val="center"/>
        <w:rPr>
          <w:rFonts w:cs="Arial"/>
          <w:b/>
          <w:sz w:val="24"/>
          <w:lang w:eastAsia="fr-FR"/>
        </w:rPr>
      </w:pPr>
      <w:r w:rsidRPr="00AB487B">
        <w:rPr>
          <w:rFonts w:cs="Arial"/>
          <w:b/>
          <w:sz w:val="24"/>
          <w:lang w:eastAsia="fr-FR"/>
        </w:rPr>
        <w:t>Le vendredi 20 mai 2022</w:t>
      </w:r>
    </w:p>
    <w:p w:rsidR="00FC61BD" w:rsidRDefault="00FC61BD" w:rsidP="00FC61BD">
      <w:pPr>
        <w:shd w:val="clear" w:color="auto" w:fill="FFFFFF"/>
        <w:spacing w:after="187"/>
        <w:ind w:right="540"/>
        <w:jc w:val="both"/>
        <w:rPr>
          <w:rFonts w:cs="Arial"/>
          <w:lang w:eastAsia="fr-FR"/>
        </w:rPr>
      </w:pPr>
      <w:r>
        <w:rPr>
          <w:rFonts w:cs="Arial"/>
          <w:lang w:eastAsia="fr-FR"/>
        </w:rPr>
        <w:t xml:space="preserve">à l’adresse suivante : </w:t>
      </w:r>
      <w:hyperlink r:id="rId9" w:history="1">
        <w:r w:rsidRPr="002D73C3">
          <w:rPr>
            <w:rStyle w:val="Lienhypertexte"/>
            <w:rFonts w:cs="Arial"/>
            <w:lang w:eastAsia="fr-FR"/>
          </w:rPr>
          <w:t>ars-pdl-data-rhn@ars.sante.fr</w:t>
        </w:r>
      </w:hyperlink>
      <w:r>
        <w:rPr>
          <w:rFonts w:cs="Arial"/>
          <w:lang w:eastAsia="fr-FR"/>
        </w:rPr>
        <w:t xml:space="preserve">. </w:t>
      </w:r>
      <w:proofErr w:type="gramStart"/>
      <w:r>
        <w:rPr>
          <w:rFonts w:cs="Arial"/>
          <w:lang w:eastAsia="fr-FR"/>
        </w:rPr>
        <w:t>en</w:t>
      </w:r>
      <w:proofErr w:type="gramEnd"/>
      <w:r>
        <w:rPr>
          <w:rFonts w:cs="Arial"/>
          <w:lang w:eastAsia="fr-FR"/>
        </w:rPr>
        <w:t xml:space="preserve"> notant dans l’objet </w:t>
      </w:r>
      <w:r w:rsidRPr="00FC61BD">
        <w:rPr>
          <w:rFonts w:cs="Arial"/>
          <w:b/>
          <w:color w:val="0070C0"/>
          <w:lang w:eastAsia="fr-FR"/>
        </w:rPr>
        <w:t>« FIR 2022 formation IPA ».</w:t>
      </w:r>
    </w:p>
    <w:p w:rsidR="00FC61BD" w:rsidRPr="00264929" w:rsidRDefault="00FC61BD" w:rsidP="00FC61BD">
      <w:pPr>
        <w:shd w:val="clear" w:color="auto" w:fill="FFFFFF"/>
        <w:spacing w:after="187"/>
        <w:ind w:right="540"/>
        <w:jc w:val="both"/>
        <w:rPr>
          <w:rFonts w:cs="Arial"/>
          <w:lang w:eastAsia="fr-FR"/>
        </w:rPr>
      </w:pPr>
      <w:r w:rsidRPr="00264929">
        <w:rPr>
          <w:rFonts w:cs="Arial"/>
          <w:lang w:eastAsia="fr-FR"/>
        </w:rPr>
        <w:t>Tout dossier</w:t>
      </w:r>
      <w:r>
        <w:rPr>
          <w:rFonts w:cs="Arial"/>
          <w:lang w:eastAsia="fr-FR"/>
        </w:rPr>
        <w:t xml:space="preserve"> incomplet ou </w:t>
      </w:r>
      <w:r w:rsidRPr="00264929">
        <w:rPr>
          <w:rFonts w:cs="Arial"/>
          <w:lang w:eastAsia="fr-FR"/>
        </w:rPr>
        <w:t xml:space="preserve">reçu après cette date sera déclaré irrecevable. </w:t>
      </w:r>
    </w:p>
    <w:p w:rsidR="00FC61BD" w:rsidRDefault="00FC61BD" w:rsidP="00FC61BD">
      <w:pPr>
        <w:shd w:val="clear" w:color="auto" w:fill="FFFFFF"/>
        <w:spacing w:after="187"/>
        <w:ind w:right="540"/>
        <w:jc w:val="both"/>
        <w:rPr>
          <w:rFonts w:cs="Arial"/>
          <w:lang w:eastAsia="fr-FR"/>
        </w:rPr>
      </w:pPr>
      <w:r>
        <w:rPr>
          <w:rFonts w:cs="Arial"/>
          <w:lang w:eastAsia="fr-FR"/>
        </w:rPr>
        <w:t>Un</w:t>
      </w:r>
      <w:r w:rsidRPr="00264929">
        <w:rPr>
          <w:rFonts w:cs="Arial"/>
          <w:lang w:eastAsia="fr-FR"/>
        </w:rPr>
        <w:t xml:space="preserve"> accusé de réception mentionnant le</w:t>
      </w:r>
      <w:r>
        <w:rPr>
          <w:rFonts w:cs="Arial"/>
          <w:lang w:eastAsia="fr-FR"/>
        </w:rPr>
        <w:t xml:space="preserve"> numéro d’enregistrement du dossier sera envoyé à chaque candidat</w:t>
      </w:r>
      <w:r w:rsidRPr="00264929">
        <w:rPr>
          <w:rFonts w:cs="Arial"/>
          <w:lang w:eastAsia="fr-FR"/>
        </w:rPr>
        <w:t xml:space="preserve">. </w:t>
      </w:r>
    </w:p>
    <w:p w:rsidR="00711969" w:rsidRDefault="00711969" w:rsidP="00711969"/>
    <w:p w:rsidR="00F01310" w:rsidRPr="00FC61BD" w:rsidRDefault="00FC61BD" w:rsidP="00FC61BD">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Processus de sélection et critères de choix</w:t>
      </w:r>
    </w:p>
    <w:p w:rsidR="00711969" w:rsidRDefault="00711969" w:rsidP="00711969">
      <w:pPr>
        <w:jc w:val="both"/>
      </w:pPr>
    </w:p>
    <w:p w:rsidR="00FC61BD" w:rsidRPr="00015543" w:rsidRDefault="00FC61BD" w:rsidP="00FC61BD">
      <w:pPr>
        <w:shd w:val="clear" w:color="auto" w:fill="FFFFFF"/>
        <w:spacing w:before="100" w:beforeAutospacing="1" w:after="100" w:afterAutospacing="1"/>
        <w:ind w:right="-1"/>
        <w:jc w:val="both"/>
        <w:rPr>
          <w:rFonts w:cs="Arial"/>
          <w:b/>
          <w:lang w:eastAsia="fr-FR"/>
        </w:rPr>
      </w:pPr>
      <w:r>
        <w:rPr>
          <w:rFonts w:cs="Arial"/>
          <w:lang w:eastAsia="fr-FR"/>
        </w:rPr>
        <w:t>Les dossiers seront examinés par l’ARS qui arrêtera la liste des dossiers retenus.</w:t>
      </w:r>
    </w:p>
    <w:p w:rsidR="00FC61BD" w:rsidRPr="00266A69" w:rsidRDefault="00FC61BD" w:rsidP="00FC61BD">
      <w:pPr>
        <w:shd w:val="clear" w:color="auto" w:fill="FFFFFF"/>
        <w:ind w:right="-1"/>
        <w:jc w:val="both"/>
        <w:rPr>
          <w:rFonts w:cs="Arial"/>
          <w:lang w:eastAsia="fr-FR"/>
        </w:rPr>
      </w:pPr>
      <w:r>
        <w:rPr>
          <w:rFonts w:cs="Arial"/>
          <w:lang w:eastAsia="fr-FR"/>
        </w:rPr>
        <w:t>L’a</w:t>
      </w:r>
      <w:r w:rsidRPr="00266A69">
        <w:rPr>
          <w:rFonts w:cs="Arial"/>
          <w:lang w:eastAsia="fr-FR"/>
        </w:rPr>
        <w:t xml:space="preserve">ppréciation de la qualité du dossier du candidat portera notamment sur : </w:t>
      </w:r>
    </w:p>
    <w:p w:rsidR="00FC61BD" w:rsidRPr="00266A69" w:rsidRDefault="00FC61BD" w:rsidP="00FC61BD">
      <w:pPr>
        <w:shd w:val="clear" w:color="auto" w:fill="FFFFFF"/>
        <w:ind w:right="-1"/>
        <w:jc w:val="both"/>
        <w:rPr>
          <w:rFonts w:cs="Arial"/>
          <w:lang w:eastAsia="fr-FR"/>
        </w:rPr>
      </w:pPr>
      <w:r w:rsidRPr="00266A69">
        <w:rPr>
          <w:rFonts w:cs="Arial"/>
          <w:lang w:eastAsia="fr-FR"/>
        </w:rPr>
        <w:t>-</w:t>
      </w:r>
      <w:r w:rsidRPr="00266A69">
        <w:rPr>
          <w:rFonts w:cs="Arial"/>
          <w:lang w:eastAsia="fr-FR"/>
        </w:rPr>
        <w:tab/>
        <w:t>Le parcours et la motivation du professionnel</w:t>
      </w:r>
    </w:p>
    <w:p w:rsidR="00FC61BD" w:rsidRPr="00266A69" w:rsidRDefault="00FC61BD" w:rsidP="00FC61BD">
      <w:pPr>
        <w:shd w:val="clear" w:color="auto" w:fill="FFFFFF"/>
        <w:ind w:right="-1"/>
        <w:jc w:val="both"/>
        <w:rPr>
          <w:rFonts w:cs="Arial"/>
          <w:lang w:eastAsia="fr-FR"/>
        </w:rPr>
      </w:pPr>
      <w:r w:rsidRPr="00266A69">
        <w:rPr>
          <w:rFonts w:cs="Arial"/>
          <w:lang w:eastAsia="fr-FR"/>
        </w:rPr>
        <w:t>-</w:t>
      </w:r>
      <w:r w:rsidRPr="00266A69">
        <w:rPr>
          <w:rFonts w:cs="Arial"/>
          <w:lang w:eastAsia="fr-FR"/>
        </w:rPr>
        <w:tab/>
        <w:t>La qualité et la maturité du projet professionnel</w:t>
      </w:r>
    </w:p>
    <w:p w:rsidR="00FC61BD" w:rsidRDefault="00FC61BD" w:rsidP="00FC61BD">
      <w:pPr>
        <w:shd w:val="clear" w:color="auto" w:fill="FFFFFF"/>
        <w:ind w:right="-1"/>
        <w:jc w:val="both"/>
        <w:rPr>
          <w:rFonts w:cs="Arial"/>
          <w:lang w:eastAsia="fr-FR"/>
        </w:rPr>
      </w:pPr>
      <w:r w:rsidRPr="00266A69">
        <w:rPr>
          <w:rFonts w:cs="Arial"/>
          <w:lang w:eastAsia="fr-FR"/>
        </w:rPr>
        <w:t>-</w:t>
      </w:r>
      <w:r w:rsidRPr="00266A69">
        <w:rPr>
          <w:rFonts w:cs="Arial"/>
          <w:lang w:eastAsia="fr-FR"/>
        </w:rPr>
        <w:tab/>
        <w:t xml:space="preserve">L’intégration du projet professionnel </w:t>
      </w:r>
      <w:r>
        <w:rPr>
          <w:rFonts w:cs="Arial"/>
          <w:lang w:eastAsia="fr-FR"/>
        </w:rPr>
        <w:t>à une Equipe de soins Primaire</w:t>
      </w:r>
    </w:p>
    <w:p w:rsidR="00FC61BD" w:rsidRDefault="00FC61BD" w:rsidP="00FC61BD">
      <w:pPr>
        <w:shd w:val="clear" w:color="auto" w:fill="FFFFFF"/>
        <w:ind w:right="-1"/>
        <w:jc w:val="both"/>
        <w:rPr>
          <w:rFonts w:cs="Arial"/>
          <w:lang w:eastAsia="fr-FR"/>
        </w:rPr>
      </w:pPr>
    </w:p>
    <w:p w:rsidR="00FC61BD" w:rsidRDefault="00FC61BD" w:rsidP="00FC61BD">
      <w:pPr>
        <w:shd w:val="clear" w:color="auto" w:fill="FFFFFF"/>
        <w:spacing w:after="187"/>
        <w:ind w:right="-1"/>
        <w:jc w:val="both"/>
        <w:rPr>
          <w:rFonts w:cs="Arial"/>
          <w:lang w:eastAsia="fr-FR"/>
        </w:rPr>
      </w:pPr>
      <w:r w:rsidRPr="00FC61BD">
        <w:rPr>
          <w:rFonts w:cs="Arial"/>
          <w:lang w:eastAsia="fr-FR"/>
        </w:rPr>
        <w:t>18 dossiers maximum pourront être retenus.</w:t>
      </w:r>
    </w:p>
    <w:p w:rsidR="00FC61BD" w:rsidRDefault="00FC61BD" w:rsidP="00FC61BD">
      <w:pPr>
        <w:ind w:right="-1"/>
        <w:jc w:val="both"/>
        <w:rPr>
          <w:rFonts w:cs="Arial"/>
        </w:rPr>
      </w:pPr>
      <w:r w:rsidRPr="00FC61BD">
        <w:rPr>
          <w:rFonts w:cs="Arial"/>
        </w:rPr>
        <w:t>La subvention sera versée en 2 fois : octobre 202</w:t>
      </w:r>
      <w:r>
        <w:rPr>
          <w:rFonts w:cs="Arial"/>
        </w:rPr>
        <w:t>2</w:t>
      </w:r>
      <w:r w:rsidRPr="00FC61BD">
        <w:rPr>
          <w:rFonts w:cs="Arial"/>
        </w:rPr>
        <w:t xml:space="preserve"> et mars 202</w:t>
      </w:r>
      <w:r>
        <w:rPr>
          <w:rFonts w:cs="Arial"/>
        </w:rPr>
        <w:t>3</w:t>
      </w:r>
      <w:r w:rsidRPr="00FC61BD">
        <w:rPr>
          <w:rFonts w:cs="Arial"/>
        </w:rPr>
        <w:t xml:space="preserve"> sous réserve de l’acceptation</w:t>
      </w:r>
      <w:r w:rsidRPr="005226CA">
        <w:rPr>
          <w:rFonts w:cs="Arial"/>
        </w:rPr>
        <w:t xml:space="preserve"> </w:t>
      </w:r>
      <w:r>
        <w:rPr>
          <w:rFonts w:cs="Arial"/>
        </w:rPr>
        <w:t>de la</w:t>
      </w:r>
      <w:r w:rsidRPr="005226CA">
        <w:rPr>
          <w:rFonts w:cs="Arial"/>
        </w:rPr>
        <w:t xml:space="preserve"> candidature à la formation par l’université</w:t>
      </w:r>
      <w:r w:rsidR="00405DF3">
        <w:rPr>
          <w:rFonts w:cs="Arial"/>
        </w:rPr>
        <w:t>.</w:t>
      </w:r>
    </w:p>
    <w:p w:rsidR="00405DF3" w:rsidRDefault="00405DF3" w:rsidP="00FC61BD">
      <w:pPr>
        <w:ind w:right="-1"/>
        <w:jc w:val="both"/>
        <w:rPr>
          <w:rFonts w:cs="Arial"/>
          <w:color w:val="000080"/>
        </w:rPr>
      </w:pPr>
    </w:p>
    <w:p w:rsidR="00FC61BD" w:rsidRPr="000C7AFE" w:rsidRDefault="00FC61BD" w:rsidP="00FC61BD">
      <w:pPr>
        <w:shd w:val="clear" w:color="auto" w:fill="FFFFFF"/>
        <w:spacing w:after="187"/>
        <w:ind w:right="540"/>
        <w:jc w:val="both"/>
        <w:rPr>
          <w:rFonts w:cs="Arial"/>
          <w:lang w:eastAsia="fr-FR"/>
        </w:rPr>
      </w:pPr>
      <w:r>
        <w:rPr>
          <w:rFonts w:cs="Arial"/>
          <w:lang w:eastAsia="fr-FR"/>
        </w:rPr>
        <w:t xml:space="preserve">Les candidats seront informés de la décision du comité de </w:t>
      </w:r>
      <w:r w:rsidRPr="00AB487B">
        <w:rPr>
          <w:rFonts w:cs="Arial"/>
          <w:lang w:eastAsia="fr-FR"/>
        </w:rPr>
        <w:t>sélection par mail au plus tard 17</w:t>
      </w:r>
      <w:r w:rsidR="00405DF3">
        <w:rPr>
          <w:rFonts w:cs="Arial"/>
          <w:lang w:eastAsia="fr-FR"/>
        </w:rPr>
        <w:t xml:space="preserve">juin </w:t>
      </w:r>
      <w:r w:rsidRPr="00AB487B">
        <w:rPr>
          <w:rFonts w:cs="Arial"/>
          <w:lang w:eastAsia="fr-FR"/>
        </w:rPr>
        <w:t>202</w:t>
      </w:r>
      <w:r w:rsidR="00AB487B" w:rsidRPr="00AB487B">
        <w:rPr>
          <w:rFonts w:cs="Arial"/>
          <w:lang w:eastAsia="fr-FR"/>
        </w:rPr>
        <w:t>2</w:t>
      </w:r>
      <w:r w:rsidRPr="00AB487B">
        <w:rPr>
          <w:rFonts w:cs="Arial"/>
          <w:lang w:eastAsia="fr-FR"/>
        </w:rPr>
        <w:t>.</w:t>
      </w:r>
      <w:r>
        <w:rPr>
          <w:rFonts w:cs="Arial"/>
          <w:lang w:eastAsia="fr-FR"/>
        </w:rPr>
        <w:t xml:space="preserve"> </w:t>
      </w:r>
    </w:p>
    <w:p w:rsidR="00FC61BD" w:rsidRDefault="00FC61BD" w:rsidP="00FC61BD">
      <w:pPr>
        <w:ind w:right="1107"/>
        <w:jc w:val="both"/>
        <w:rPr>
          <w:rFonts w:cs="Arial"/>
          <w:color w:val="000080"/>
          <w:sz w:val="24"/>
          <w:szCs w:val="24"/>
        </w:rPr>
      </w:pPr>
    </w:p>
    <w:p w:rsidR="00FC61BD" w:rsidRDefault="00FC61BD" w:rsidP="00FC61BD">
      <w:pPr>
        <w:ind w:right="1107"/>
        <w:rPr>
          <w:rFonts w:cs="Arial"/>
          <w:color w:val="000080"/>
          <w:sz w:val="24"/>
          <w:szCs w:val="24"/>
        </w:rPr>
      </w:pPr>
    </w:p>
    <w:p w:rsidR="00AB487B" w:rsidRPr="00AB487B" w:rsidRDefault="00FC61BD" w:rsidP="00FC61BD">
      <w:pPr>
        <w:ind w:right="1107"/>
        <w:jc w:val="center"/>
        <w:rPr>
          <w:rFonts w:cs="Arial"/>
          <w:b/>
          <w:color w:val="0070C0"/>
          <w:sz w:val="24"/>
          <w:szCs w:val="24"/>
        </w:rPr>
      </w:pPr>
      <w:r w:rsidRPr="00AB487B">
        <w:rPr>
          <w:rFonts w:cs="Arial"/>
          <w:b/>
          <w:color w:val="0070C0"/>
          <w:sz w:val="24"/>
          <w:szCs w:val="24"/>
        </w:rPr>
        <w:t xml:space="preserve">Contact : </w:t>
      </w:r>
    </w:p>
    <w:p w:rsidR="00FC61BD" w:rsidRPr="004C5209" w:rsidRDefault="009A2D19" w:rsidP="00FC61BD">
      <w:pPr>
        <w:ind w:right="1107"/>
        <w:jc w:val="center"/>
        <w:rPr>
          <w:rFonts w:cs="Arial"/>
          <w:color w:val="0070C0"/>
          <w:sz w:val="24"/>
          <w:szCs w:val="24"/>
        </w:rPr>
      </w:pPr>
      <w:hyperlink r:id="rId10" w:history="1">
        <w:r w:rsidR="00FC61BD" w:rsidRPr="004C5209">
          <w:rPr>
            <w:rFonts w:cs="Arial"/>
            <w:color w:val="0070C0"/>
            <w:sz w:val="24"/>
            <w:szCs w:val="24"/>
          </w:rPr>
          <w:t>ars-pdl-data-rhn@ars.sante.fr</w:t>
        </w:r>
      </w:hyperlink>
    </w:p>
    <w:p w:rsidR="00FC61BD" w:rsidRDefault="00FC61BD" w:rsidP="00FC61BD">
      <w:pPr>
        <w:ind w:right="1107"/>
        <w:jc w:val="center"/>
        <w:rPr>
          <w:rFonts w:cs="Arial"/>
          <w:color w:val="0070C0"/>
          <w:sz w:val="24"/>
          <w:szCs w:val="24"/>
        </w:rPr>
      </w:pPr>
      <w:r w:rsidRPr="00AB487B">
        <w:rPr>
          <w:rFonts w:cs="Arial"/>
          <w:color w:val="0070C0"/>
          <w:sz w:val="24"/>
          <w:szCs w:val="24"/>
        </w:rPr>
        <w:t>Tél. : 02.49.10.41.</w:t>
      </w:r>
      <w:r w:rsidR="00AB487B">
        <w:rPr>
          <w:rFonts w:cs="Arial"/>
          <w:color w:val="0070C0"/>
          <w:sz w:val="24"/>
          <w:szCs w:val="24"/>
        </w:rPr>
        <w:t>4</w:t>
      </w:r>
      <w:r w:rsidRPr="00AB487B">
        <w:rPr>
          <w:rFonts w:cs="Arial"/>
          <w:color w:val="0070C0"/>
          <w:sz w:val="24"/>
          <w:szCs w:val="24"/>
        </w:rPr>
        <w:t>2.</w:t>
      </w:r>
    </w:p>
    <w:p w:rsidR="00A5669A" w:rsidRPr="00A5669A" w:rsidRDefault="00A5669A" w:rsidP="00A5669A">
      <w:pPr>
        <w:jc w:val="both"/>
      </w:pPr>
    </w:p>
    <w:p w:rsidR="0077792A" w:rsidRDefault="0077792A" w:rsidP="00531119">
      <w:pPr>
        <w:jc w:val="both"/>
        <w:sectPr w:rsidR="0077792A" w:rsidSect="004B3267">
          <w:footerReference w:type="default" r:id="rId11"/>
          <w:headerReference w:type="first" r:id="rId12"/>
          <w:footerReference w:type="first" r:id="rId13"/>
          <w:pgSz w:w="11906" w:h="16838" w:code="9"/>
          <w:pgMar w:top="567" w:right="1134" w:bottom="567" w:left="1134" w:header="709" w:footer="567" w:gutter="0"/>
          <w:cols w:space="708"/>
          <w:titlePg/>
          <w:docGrid w:linePitch="360"/>
        </w:sectPr>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A5669A" w:rsidRDefault="00A5669A" w:rsidP="00A5669A">
      <w:pPr>
        <w:jc w:val="center"/>
      </w:pPr>
      <w:r>
        <w:rPr>
          <w:b/>
        </w:rPr>
        <w:t>Agence Régionale de Santé Pays de la Loire</w:t>
      </w:r>
    </w:p>
    <w:p w:rsidR="00A5669A" w:rsidRDefault="00A5669A" w:rsidP="00A5669A">
      <w:pPr>
        <w:jc w:val="center"/>
      </w:pPr>
      <w:r>
        <w:t>17 boulevard Gaston Doumergue, CS 56233</w:t>
      </w:r>
    </w:p>
    <w:p w:rsidR="00A5669A" w:rsidRDefault="00A5669A" w:rsidP="00A5669A">
      <w:pPr>
        <w:jc w:val="center"/>
      </w:pPr>
      <w:r>
        <w:t>44262 NANTES CEDEX 2</w:t>
      </w:r>
    </w:p>
    <w:p w:rsidR="00A5669A" w:rsidRDefault="00A5669A" w:rsidP="00A5669A">
      <w:pPr>
        <w:jc w:val="center"/>
      </w:pPr>
    </w:p>
    <w:p w:rsidR="00A5669A" w:rsidRDefault="00A5669A" w:rsidP="00A5669A">
      <w:pPr>
        <w:jc w:val="center"/>
      </w:pPr>
      <w:r>
        <w:t>Tél. 02 49 10 40 00</w:t>
      </w:r>
    </w:p>
    <w:p w:rsidR="00A5669A" w:rsidRDefault="009A2D19" w:rsidP="00A5669A">
      <w:pPr>
        <w:jc w:val="center"/>
      </w:pPr>
      <w:hyperlink r:id="rId14" w:history="1">
        <w:r w:rsidR="00A5669A" w:rsidRPr="00D37F8B">
          <w:rPr>
            <w:rStyle w:val="Lienhypertexte"/>
          </w:rPr>
          <w:t>www.pays-de-la-loire.ars.sante.fr</w:t>
        </w:r>
      </w:hyperlink>
    </w:p>
    <w:p w:rsidR="00A5669A" w:rsidRDefault="00A5669A" w:rsidP="00A5669A">
      <w:pPr>
        <w:jc w:val="center"/>
      </w:pPr>
    </w:p>
    <w:p w:rsidR="00A5669A" w:rsidRPr="00C80BCD" w:rsidRDefault="00A5669A" w:rsidP="00A5669A">
      <w:pPr>
        <w:jc w:val="center"/>
      </w:pPr>
    </w:p>
    <w:p w:rsidR="00A5669A" w:rsidRDefault="00A5669A" w:rsidP="00A5669A">
      <w:pPr>
        <w:jc w:val="both"/>
      </w:pPr>
      <w:r>
        <w:rPr>
          <w:noProof/>
          <w:lang w:eastAsia="fr-FR"/>
        </w:rPr>
        <w:drawing>
          <wp:anchor distT="0" distB="0" distL="114300" distR="114300" simplePos="0" relativeHeight="251695104" behindDoc="0" locked="0" layoutInCell="1" allowOverlap="1" wp14:anchorId="1DF11E91" wp14:editId="462E5DD1">
            <wp:simplePos x="0" y="0"/>
            <wp:positionH relativeFrom="column">
              <wp:posOffset>2879090</wp:posOffset>
            </wp:positionH>
            <wp:positionV relativeFrom="paragraph">
              <wp:posOffset>102235</wp:posOffset>
            </wp:positionV>
            <wp:extent cx="317500" cy="238125"/>
            <wp:effectExtent l="0" t="0" r="6350" b="9525"/>
            <wp:wrapNone/>
            <wp:docPr id="10" name="Image 10">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500" cy="238125"/>
                    </a:xfrm>
                    <a:prstGeom prst="rect">
                      <a:avLst/>
                    </a:prstGeom>
                    <a:noFill/>
                  </pic:spPr>
                </pic:pic>
              </a:graphicData>
            </a:graphic>
          </wp:anchor>
        </w:drawing>
      </w:r>
      <w:r>
        <w:rPr>
          <w:noProof/>
          <w:lang w:eastAsia="fr-FR"/>
        </w:rPr>
        <w:drawing>
          <wp:anchor distT="0" distB="0" distL="114300" distR="114300" simplePos="0" relativeHeight="251696128" behindDoc="0" locked="0" layoutInCell="1" allowOverlap="1" wp14:anchorId="7BD1FD27" wp14:editId="41E9C664">
            <wp:simplePos x="0" y="0"/>
            <wp:positionH relativeFrom="column">
              <wp:posOffset>3307715</wp:posOffset>
            </wp:positionH>
            <wp:positionV relativeFrom="paragraph">
              <wp:posOffset>97790</wp:posOffset>
            </wp:positionV>
            <wp:extent cx="581025" cy="241300"/>
            <wp:effectExtent l="0" t="0" r="9525" b="6350"/>
            <wp:wrapNone/>
            <wp:docPr id="11" name="Image 1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 cy="241300"/>
                    </a:xfrm>
                    <a:prstGeom prst="rect">
                      <a:avLst/>
                    </a:prstGeom>
                    <a:noFill/>
                  </pic:spPr>
                </pic:pic>
              </a:graphicData>
            </a:graphic>
          </wp:anchor>
        </w:drawing>
      </w:r>
      <w:r>
        <w:rPr>
          <w:noProof/>
          <w:lang w:eastAsia="fr-FR"/>
        </w:rPr>
        <w:drawing>
          <wp:anchor distT="0" distB="0" distL="114300" distR="114300" simplePos="0" relativeHeight="251694080" behindDoc="0" locked="0" layoutInCell="1" allowOverlap="1" wp14:anchorId="406CC2AB" wp14:editId="2774F9E2">
            <wp:simplePos x="0" y="0"/>
            <wp:positionH relativeFrom="column">
              <wp:posOffset>2512060</wp:posOffset>
            </wp:positionH>
            <wp:positionV relativeFrom="paragraph">
              <wp:posOffset>95250</wp:posOffset>
            </wp:positionV>
            <wp:extent cx="285750" cy="285750"/>
            <wp:effectExtent l="0" t="0" r="0" b="0"/>
            <wp:wrapNone/>
            <wp:docPr id="12" name="Image 12">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anchor>
        </w:drawing>
      </w:r>
      <w:r>
        <w:rPr>
          <w:noProof/>
          <w:lang w:eastAsia="fr-FR"/>
        </w:rPr>
        <w:drawing>
          <wp:anchor distT="0" distB="0" distL="114300" distR="114300" simplePos="0" relativeHeight="251693056" behindDoc="0" locked="0" layoutInCell="1" allowOverlap="1" wp14:anchorId="4DA30BD2" wp14:editId="03096464">
            <wp:simplePos x="0" y="0"/>
            <wp:positionH relativeFrom="column">
              <wp:posOffset>2171700</wp:posOffset>
            </wp:positionH>
            <wp:positionV relativeFrom="paragraph">
              <wp:posOffset>118745</wp:posOffset>
            </wp:positionV>
            <wp:extent cx="219075" cy="219075"/>
            <wp:effectExtent l="0" t="0" r="9525" b="9525"/>
            <wp:wrapNone/>
            <wp:docPr id="13" name="Image 13">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anchor>
        </w:drawing>
      </w:r>
    </w:p>
    <w:p w:rsidR="002A655A" w:rsidRDefault="002A655A" w:rsidP="00531119">
      <w:pPr>
        <w:jc w:val="both"/>
      </w:pPr>
    </w:p>
    <w:p w:rsidR="006966D9" w:rsidRDefault="006966D9" w:rsidP="002A655A"/>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Default="006966D9" w:rsidP="006966D9"/>
    <w:p w:rsidR="006966D9" w:rsidRDefault="006966D9" w:rsidP="006966D9"/>
    <w:p w:rsidR="002A655A" w:rsidRPr="006966D9" w:rsidRDefault="006966D9" w:rsidP="006966D9">
      <w:pPr>
        <w:tabs>
          <w:tab w:val="left" w:pos="6084"/>
        </w:tabs>
      </w:pPr>
      <w:r>
        <w:tab/>
      </w:r>
    </w:p>
    <w:sectPr w:rsidR="002A655A" w:rsidRPr="006966D9" w:rsidSect="006966D9">
      <w:headerReference w:type="first" r:id="rId23"/>
      <w:pgSz w:w="11906" w:h="16838" w:code="9"/>
      <w:pgMar w:top="567" w:right="1134" w:bottom="567" w:left="1134"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84" w:rsidRDefault="00943B84" w:rsidP="00476967">
      <w:r>
        <w:separator/>
      </w:r>
    </w:p>
  </w:endnote>
  <w:endnote w:type="continuationSeparator" w:id="0">
    <w:p w:rsidR="00943B84" w:rsidRDefault="00943B84" w:rsidP="0047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67" w:rsidRPr="004B3267" w:rsidRDefault="00AB487B" w:rsidP="00AB487B">
    <w:pPr>
      <w:pStyle w:val="Pieddepage"/>
      <w:rPr>
        <w:rFonts w:ascii="Arial Narrow" w:hAnsi="Arial Narrow"/>
        <w:color w:val="00378C" w:themeColor="accent1"/>
        <w:sz w:val="18"/>
        <w:szCs w:val="18"/>
      </w:rPr>
    </w:pPr>
    <w:r>
      <w:rPr>
        <w:rFonts w:ascii="Arial Narrow" w:hAnsi="Arial Narrow"/>
        <w:color w:val="00378C" w:themeColor="accent1"/>
        <w:sz w:val="18"/>
        <w:szCs w:val="18"/>
      </w:rPr>
      <w:t>Projet professionnel IPA Ambulatoire 2022</w:t>
    </w:r>
    <w:r w:rsidR="004B3267" w:rsidRPr="004B3267">
      <w:rPr>
        <w:rFonts w:ascii="Arial Narrow" w:hAnsi="Arial Narrow"/>
        <w:color w:val="00378C" w:themeColor="accent1"/>
        <w:sz w:val="18"/>
        <w:szCs w:val="18"/>
      </w:rPr>
      <w:tab/>
    </w:r>
    <w:r>
      <w:rPr>
        <w:rFonts w:ascii="Arial Narrow" w:hAnsi="Arial Narrow"/>
        <w:color w:val="00378C" w:themeColor="accent1"/>
        <w:sz w:val="18"/>
        <w:szCs w:val="18"/>
      </w:rPr>
      <w:tab/>
    </w:r>
    <w:r w:rsidR="004B3267" w:rsidRPr="004B3267">
      <w:rPr>
        <w:rFonts w:ascii="Arial Narrow" w:hAnsi="Arial Narrow"/>
        <w:color w:val="00378C" w:themeColor="accent1"/>
        <w:sz w:val="18"/>
        <w:szCs w:val="18"/>
      </w:rPr>
      <w:t>Page |</w:t>
    </w:r>
    <w:r w:rsidR="004B3267" w:rsidRPr="004B3267">
      <w:rPr>
        <w:rFonts w:ascii="Arial Narrow" w:hAnsi="Arial Narrow"/>
        <w:b/>
        <w:color w:val="00378C" w:themeColor="accent1"/>
        <w:sz w:val="18"/>
        <w:szCs w:val="18"/>
      </w:rPr>
      <w:t xml:space="preserve"> </w:t>
    </w:r>
    <w:r w:rsidR="004B3267" w:rsidRPr="004B3267">
      <w:rPr>
        <w:rFonts w:ascii="Arial Narrow" w:hAnsi="Arial Narrow"/>
        <w:b/>
        <w:color w:val="00378C" w:themeColor="accent1"/>
        <w:sz w:val="18"/>
        <w:szCs w:val="18"/>
      </w:rPr>
      <w:fldChar w:fldCharType="begin"/>
    </w:r>
    <w:r w:rsidR="004B3267" w:rsidRPr="004B3267">
      <w:rPr>
        <w:rFonts w:ascii="Arial Narrow" w:hAnsi="Arial Narrow"/>
        <w:b/>
        <w:color w:val="00378C" w:themeColor="accent1"/>
        <w:sz w:val="18"/>
        <w:szCs w:val="18"/>
      </w:rPr>
      <w:instrText>PAGE   \* MERGEFORMAT</w:instrText>
    </w:r>
    <w:r w:rsidR="004B3267" w:rsidRPr="004B3267">
      <w:rPr>
        <w:rFonts w:ascii="Arial Narrow" w:hAnsi="Arial Narrow"/>
        <w:b/>
        <w:color w:val="00378C" w:themeColor="accent1"/>
        <w:sz w:val="18"/>
        <w:szCs w:val="18"/>
      </w:rPr>
      <w:fldChar w:fldCharType="separate"/>
    </w:r>
    <w:r w:rsidR="009A2D19">
      <w:rPr>
        <w:rFonts w:ascii="Arial Narrow" w:hAnsi="Arial Narrow"/>
        <w:b/>
        <w:noProof/>
        <w:color w:val="00378C" w:themeColor="accent1"/>
        <w:sz w:val="18"/>
        <w:szCs w:val="18"/>
      </w:rPr>
      <w:t>2</w:t>
    </w:r>
    <w:r w:rsidR="004B3267" w:rsidRPr="004B3267">
      <w:rPr>
        <w:rFonts w:ascii="Arial Narrow" w:hAnsi="Arial Narrow"/>
        <w:b/>
        <w:color w:val="00378C" w:themeColor="accent1"/>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D9" w:rsidRPr="00A220D0" w:rsidRDefault="006966D9" w:rsidP="006966D9">
    <w:pPr>
      <w:pStyle w:val="Pieddepage"/>
      <w:tabs>
        <w:tab w:val="clear" w:pos="4536"/>
      </w:tabs>
      <w:rPr>
        <w:rFonts w:cs="Arial"/>
        <w:sz w:val="16"/>
        <w:szCs w:val="16"/>
      </w:rPr>
    </w:pPr>
    <w:r>
      <w:rPr>
        <w:noProof/>
        <w:lang w:eastAsia="fr-FR"/>
      </w:rPr>
      <w:drawing>
        <wp:anchor distT="0" distB="0" distL="114300" distR="114300" simplePos="0" relativeHeight="251661312" behindDoc="0" locked="0" layoutInCell="1" allowOverlap="1">
          <wp:simplePos x="0" y="0"/>
          <wp:positionH relativeFrom="column">
            <wp:posOffset>3778250</wp:posOffset>
          </wp:positionH>
          <wp:positionV relativeFrom="paragraph">
            <wp:posOffset>-14605</wp:posOffset>
          </wp:positionV>
          <wp:extent cx="2612390" cy="452755"/>
          <wp:effectExtent l="0" t="0" r="0" b="444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39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0D0">
      <w:rPr>
        <w:rFonts w:cs="Arial"/>
        <w:noProof/>
        <w:sz w:val="16"/>
        <w:szCs w:val="16"/>
      </w:rPr>
      <w:t>Agence Régionale de Santé Pays de la Loire</w:t>
    </w:r>
  </w:p>
  <w:p w:rsidR="006966D9" w:rsidRPr="00A220D0" w:rsidRDefault="006966D9" w:rsidP="006966D9">
    <w:pPr>
      <w:pStyle w:val="Pieddepage"/>
      <w:tabs>
        <w:tab w:val="clear" w:pos="4536"/>
      </w:tabs>
      <w:rPr>
        <w:rFonts w:cs="Arial"/>
        <w:sz w:val="16"/>
        <w:szCs w:val="16"/>
      </w:rPr>
    </w:pPr>
    <w:r w:rsidRPr="00A220D0">
      <w:rPr>
        <w:rFonts w:cs="Arial"/>
        <w:sz w:val="16"/>
        <w:szCs w:val="16"/>
      </w:rPr>
      <w:t>CS 56233, 44262 NANTES cedex 2</w:t>
    </w:r>
  </w:p>
  <w:p w:rsidR="006966D9" w:rsidRPr="00A220D0" w:rsidRDefault="006966D9" w:rsidP="006966D9">
    <w:pPr>
      <w:pStyle w:val="Pieddepage"/>
      <w:tabs>
        <w:tab w:val="clear" w:pos="4536"/>
        <w:tab w:val="left" w:pos="5670"/>
      </w:tabs>
      <w:rPr>
        <w:rFonts w:cs="Arial"/>
        <w:sz w:val="16"/>
        <w:szCs w:val="16"/>
      </w:rPr>
    </w:pPr>
    <w:r w:rsidRPr="00A220D0">
      <w:rPr>
        <w:rFonts w:cs="Arial"/>
        <w:sz w:val="16"/>
        <w:szCs w:val="16"/>
      </w:rPr>
      <w:t xml:space="preserve">Tél. 02 49 10 40 00 – </w:t>
    </w:r>
    <w:hyperlink r:id="rId2" w:history="1">
      <w:r w:rsidRPr="00A220D0">
        <w:rPr>
          <w:rStyle w:val="Lienhypertexte"/>
          <w:rFonts w:cs="Arial"/>
          <w:color w:val="000099"/>
          <w:sz w:val="16"/>
          <w:szCs w:val="16"/>
        </w:rPr>
        <w:t>www.pays-de-la-loire.ars.sante.fr</w:t>
      </w:r>
    </w:hyperlink>
  </w:p>
  <w:p w:rsidR="00476967" w:rsidRDefault="006966D9" w:rsidP="006966D9">
    <w:pPr>
      <w:pStyle w:val="Pieddepage"/>
    </w:pPr>
    <w:r>
      <w:br w:type="pag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84" w:rsidRDefault="00943B84" w:rsidP="00476967">
      <w:r>
        <w:separator/>
      </w:r>
    </w:p>
  </w:footnote>
  <w:footnote w:type="continuationSeparator" w:id="0">
    <w:p w:rsidR="00943B84" w:rsidRDefault="00943B84" w:rsidP="00476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1E" w:rsidRDefault="00EB40D8" w:rsidP="0004511E">
    <w:pPr>
      <w:pStyle w:val="En-tte"/>
      <w:tabs>
        <w:tab w:val="clear" w:pos="4536"/>
        <w:tab w:val="clear" w:pos="9072"/>
        <w:tab w:val="left" w:pos="3240"/>
      </w:tabs>
    </w:pPr>
    <w:r>
      <w:rPr>
        <w:noProof/>
        <w:lang w:eastAsia="fr-FR"/>
      </w:rPr>
      <w:drawing>
        <wp:anchor distT="0" distB="0" distL="114300" distR="114300" simplePos="0" relativeHeight="251663360" behindDoc="0" locked="0" layoutInCell="1" allowOverlap="1" wp14:anchorId="3324CE32" wp14:editId="260721DE">
          <wp:simplePos x="0" y="0"/>
          <wp:positionH relativeFrom="column">
            <wp:posOffset>-100965</wp:posOffset>
          </wp:positionH>
          <wp:positionV relativeFrom="paragraph">
            <wp:posOffset>-78740</wp:posOffset>
          </wp:positionV>
          <wp:extent cx="1356995" cy="1227455"/>
          <wp:effectExtent l="0" t="0" r="0" b="0"/>
          <wp:wrapNone/>
          <wp:docPr id="17"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995" cy="1227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5408" behindDoc="0" locked="0" layoutInCell="1" allowOverlap="1" wp14:anchorId="4CC19986" wp14:editId="3A2B889D">
          <wp:simplePos x="0" y="0"/>
          <wp:positionH relativeFrom="column">
            <wp:posOffset>4718685</wp:posOffset>
          </wp:positionH>
          <wp:positionV relativeFrom="paragraph">
            <wp:posOffset>111760</wp:posOffset>
          </wp:positionV>
          <wp:extent cx="1429200" cy="82440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RS_petit_format.jpg"/>
                  <pic:cNvPicPr/>
                </pic:nvPicPr>
                <pic:blipFill>
                  <a:blip r:embed="rId2">
                    <a:extLst>
                      <a:ext uri="{28A0092B-C50C-407E-A947-70E740481C1C}">
                        <a14:useLocalDpi xmlns:a14="http://schemas.microsoft.com/office/drawing/2010/main" val="0"/>
                      </a:ext>
                    </a:extLst>
                  </a:blip>
                  <a:stretch>
                    <a:fillRect/>
                  </a:stretch>
                </pic:blipFill>
                <pic:spPr>
                  <a:xfrm>
                    <a:off x="0" y="0"/>
                    <a:ext cx="1429200" cy="824400"/>
                  </a:xfrm>
                  <a:prstGeom prst="rect">
                    <a:avLst/>
                  </a:prstGeom>
                </pic:spPr>
              </pic:pic>
            </a:graphicData>
          </a:graphic>
          <wp14:sizeRelH relativeFrom="margin">
            <wp14:pctWidth>0</wp14:pctWidth>
          </wp14:sizeRelH>
          <wp14:sizeRelV relativeFrom="margin">
            <wp14:pctHeight>0</wp14:pctHeight>
          </wp14:sizeRelV>
        </wp:anchor>
      </w:drawing>
    </w:r>
    <w:r w:rsidR="0004511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2A" w:rsidRDefault="00C80BCD" w:rsidP="0004511E">
    <w:pPr>
      <w:pStyle w:val="En-tte"/>
      <w:tabs>
        <w:tab w:val="clear" w:pos="4536"/>
        <w:tab w:val="clear" w:pos="9072"/>
        <w:tab w:val="left" w:pos="3240"/>
      </w:tabs>
    </w:pPr>
    <w:r>
      <w:rPr>
        <w:noProof/>
        <w:lang w:eastAsia="fr-FR"/>
      </w:rPr>
      <mc:AlternateContent>
        <mc:Choice Requires="wps">
          <w:drawing>
            <wp:anchor distT="0" distB="0" distL="114300" distR="114300" simplePos="0" relativeHeight="251655165" behindDoc="0" locked="0" layoutInCell="1" allowOverlap="1">
              <wp:simplePos x="0" y="0"/>
              <wp:positionH relativeFrom="page">
                <wp:align>left</wp:align>
              </wp:positionH>
              <wp:positionV relativeFrom="paragraph">
                <wp:posOffset>-450215</wp:posOffset>
              </wp:positionV>
              <wp:extent cx="7543800" cy="10039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7543800" cy="10039350"/>
                      </a:xfrm>
                      <a:prstGeom prst="rect">
                        <a:avLst/>
                      </a:prstGeom>
                      <a:solidFill>
                        <a:srgbClr val="F5F9F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E4F7CF" id="Rectangle 51" o:spid="_x0000_s1026" style="position:absolute;margin-left:0;margin-top:-35.45pt;width:594pt;height:790.5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" fillcolor="#f5f9fd" strokecolor="#001b45 [1604]" strokeweight="1pt">
              <w10:wrap anchorx="page"/>
            </v:rect>
          </w:pict>
        </mc:Fallback>
      </mc:AlternateContent>
    </w:r>
    <w:r w:rsidR="0077792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nsid w:val="01D86FF6"/>
    <w:multiLevelType w:val="hybridMultilevel"/>
    <w:tmpl w:val="E592C95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F43486"/>
    <w:multiLevelType w:val="hybridMultilevel"/>
    <w:tmpl w:val="924278A4"/>
    <w:lvl w:ilvl="0" w:tplc="B66A7C4A">
      <w:start w:val="1"/>
      <w:numFmt w:val="bullet"/>
      <w:lvlText w:val="•"/>
      <w:lvlJc w:val="left"/>
      <w:pPr>
        <w:tabs>
          <w:tab w:val="num" w:pos="720"/>
        </w:tabs>
        <w:ind w:left="720" w:hanging="360"/>
      </w:pPr>
      <w:rPr>
        <w:rFonts w:ascii="Times New Roman" w:hAnsi="Times New Roman" w:hint="default"/>
      </w:rPr>
    </w:lvl>
    <w:lvl w:ilvl="1" w:tplc="C464C024">
      <w:start w:val="1"/>
      <w:numFmt w:val="bullet"/>
      <w:lvlText w:val="•"/>
      <w:lvlJc w:val="left"/>
      <w:pPr>
        <w:tabs>
          <w:tab w:val="num" w:pos="1440"/>
        </w:tabs>
        <w:ind w:left="1440" w:hanging="360"/>
      </w:pPr>
      <w:rPr>
        <w:rFonts w:ascii="Times New Roman" w:hAnsi="Times New Roman" w:hint="default"/>
      </w:rPr>
    </w:lvl>
    <w:lvl w:ilvl="2" w:tplc="9D3CA81E" w:tentative="1">
      <w:start w:val="1"/>
      <w:numFmt w:val="bullet"/>
      <w:lvlText w:val="•"/>
      <w:lvlJc w:val="left"/>
      <w:pPr>
        <w:tabs>
          <w:tab w:val="num" w:pos="2160"/>
        </w:tabs>
        <w:ind w:left="2160" w:hanging="360"/>
      </w:pPr>
      <w:rPr>
        <w:rFonts w:ascii="Times New Roman" w:hAnsi="Times New Roman" w:hint="default"/>
      </w:rPr>
    </w:lvl>
    <w:lvl w:ilvl="3" w:tplc="02DAA37C" w:tentative="1">
      <w:start w:val="1"/>
      <w:numFmt w:val="bullet"/>
      <w:lvlText w:val="•"/>
      <w:lvlJc w:val="left"/>
      <w:pPr>
        <w:tabs>
          <w:tab w:val="num" w:pos="2880"/>
        </w:tabs>
        <w:ind w:left="2880" w:hanging="360"/>
      </w:pPr>
      <w:rPr>
        <w:rFonts w:ascii="Times New Roman" w:hAnsi="Times New Roman" w:hint="default"/>
      </w:rPr>
    </w:lvl>
    <w:lvl w:ilvl="4" w:tplc="530C4262" w:tentative="1">
      <w:start w:val="1"/>
      <w:numFmt w:val="bullet"/>
      <w:lvlText w:val="•"/>
      <w:lvlJc w:val="left"/>
      <w:pPr>
        <w:tabs>
          <w:tab w:val="num" w:pos="3600"/>
        </w:tabs>
        <w:ind w:left="3600" w:hanging="360"/>
      </w:pPr>
      <w:rPr>
        <w:rFonts w:ascii="Times New Roman" w:hAnsi="Times New Roman" w:hint="default"/>
      </w:rPr>
    </w:lvl>
    <w:lvl w:ilvl="5" w:tplc="25EEA68E" w:tentative="1">
      <w:start w:val="1"/>
      <w:numFmt w:val="bullet"/>
      <w:lvlText w:val="•"/>
      <w:lvlJc w:val="left"/>
      <w:pPr>
        <w:tabs>
          <w:tab w:val="num" w:pos="4320"/>
        </w:tabs>
        <w:ind w:left="4320" w:hanging="360"/>
      </w:pPr>
      <w:rPr>
        <w:rFonts w:ascii="Times New Roman" w:hAnsi="Times New Roman" w:hint="default"/>
      </w:rPr>
    </w:lvl>
    <w:lvl w:ilvl="6" w:tplc="338E4B82" w:tentative="1">
      <w:start w:val="1"/>
      <w:numFmt w:val="bullet"/>
      <w:lvlText w:val="•"/>
      <w:lvlJc w:val="left"/>
      <w:pPr>
        <w:tabs>
          <w:tab w:val="num" w:pos="5040"/>
        </w:tabs>
        <w:ind w:left="5040" w:hanging="360"/>
      </w:pPr>
      <w:rPr>
        <w:rFonts w:ascii="Times New Roman" w:hAnsi="Times New Roman" w:hint="default"/>
      </w:rPr>
    </w:lvl>
    <w:lvl w:ilvl="7" w:tplc="530EAF4A" w:tentative="1">
      <w:start w:val="1"/>
      <w:numFmt w:val="bullet"/>
      <w:lvlText w:val="•"/>
      <w:lvlJc w:val="left"/>
      <w:pPr>
        <w:tabs>
          <w:tab w:val="num" w:pos="5760"/>
        </w:tabs>
        <w:ind w:left="5760" w:hanging="360"/>
      </w:pPr>
      <w:rPr>
        <w:rFonts w:ascii="Times New Roman" w:hAnsi="Times New Roman" w:hint="default"/>
      </w:rPr>
    </w:lvl>
    <w:lvl w:ilvl="8" w:tplc="3092C0B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F105F3"/>
    <w:multiLevelType w:val="hybridMultilevel"/>
    <w:tmpl w:val="F8A8E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846B2A"/>
    <w:multiLevelType w:val="hybridMultilevel"/>
    <w:tmpl w:val="D160F30C"/>
    <w:lvl w:ilvl="0" w:tplc="AEB835C0">
      <w:start w:val="1"/>
      <w:numFmt w:val="bullet"/>
      <w:lvlText w:val="•"/>
      <w:lvlJc w:val="left"/>
      <w:pPr>
        <w:tabs>
          <w:tab w:val="num" w:pos="720"/>
        </w:tabs>
        <w:ind w:left="720" w:hanging="360"/>
      </w:pPr>
      <w:rPr>
        <w:rFonts w:ascii="Times New Roman" w:hAnsi="Times New Roman" w:hint="default"/>
      </w:rPr>
    </w:lvl>
    <w:lvl w:ilvl="1" w:tplc="5A06FC42">
      <w:start w:val="1"/>
      <w:numFmt w:val="bullet"/>
      <w:lvlText w:val="•"/>
      <w:lvlJc w:val="left"/>
      <w:pPr>
        <w:tabs>
          <w:tab w:val="num" w:pos="1440"/>
        </w:tabs>
        <w:ind w:left="1440" w:hanging="360"/>
      </w:pPr>
      <w:rPr>
        <w:rFonts w:ascii="Times New Roman" w:hAnsi="Times New Roman" w:hint="default"/>
      </w:rPr>
    </w:lvl>
    <w:lvl w:ilvl="2" w:tplc="330219F2" w:tentative="1">
      <w:start w:val="1"/>
      <w:numFmt w:val="bullet"/>
      <w:lvlText w:val="•"/>
      <w:lvlJc w:val="left"/>
      <w:pPr>
        <w:tabs>
          <w:tab w:val="num" w:pos="2160"/>
        </w:tabs>
        <w:ind w:left="2160" w:hanging="360"/>
      </w:pPr>
      <w:rPr>
        <w:rFonts w:ascii="Times New Roman" w:hAnsi="Times New Roman" w:hint="default"/>
      </w:rPr>
    </w:lvl>
    <w:lvl w:ilvl="3" w:tplc="D3BA2360" w:tentative="1">
      <w:start w:val="1"/>
      <w:numFmt w:val="bullet"/>
      <w:lvlText w:val="•"/>
      <w:lvlJc w:val="left"/>
      <w:pPr>
        <w:tabs>
          <w:tab w:val="num" w:pos="2880"/>
        </w:tabs>
        <w:ind w:left="2880" w:hanging="360"/>
      </w:pPr>
      <w:rPr>
        <w:rFonts w:ascii="Times New Roman" w:hAnsi="Times New Roman" w:hint="default"/>
      </w:rPr>
    </w:lvl>
    <w:lvl w:ilvl="4" w:tplc="8D3E0A30" w:tentative="1">
      <w:start w:val="1"/>
      <w:numFmt w:val="bullet"/>
      <w:lvlText w:val="•"/>
      <w:lvlJc w:val="left"/>
      <w:pPr>
        <w:tabs>
          <w:tab w:val="num" w:pos="3600"/>
        </w:tabs>
        <w:ind w:left="3600" w:hanging="360"/>
      </w:pPr>
      <w:rPr>
        <w:rFonts w:ascii="Times New Roman" w:hAnsi="Times New Roman" w:hint="default"/>
      </w:rPr>
    </w:lvl>
    <w:lvl w:ilvl="5" w:tplc="5022AFDA" w:tentative="1">
      <w:start w:val="1"/>
      <w:numFmt w:val="bullet"/>
      <w:lvlText w:val="•"/>
      <w:lvlJc w:val="left"/>
      <w:pPr>
        <w:tabs>
          <w:tab w:val="num" w:pos="4320"/>
        </w:tabs>
        <w:ind w:left="4320" w:hanging="360"/>
      </w:pPr>
      <w:rPr>
        <w:rFonts w:ascii="Times New Roman" w:hAnsi="Times New Roman" w:hint="default"/>
      </w:rPr>
    </w:lvl>
    <w:lvl w:ilvl="6" w:tplc="B2AABEB4" w:tentative="1">
      <w:start w:val="1"/>
      <w:numFmt w:val="bullet"/>
      <w:lvlText w:val="•"/>
      <w:lvlJc w:val="left"/>
      <w:pPr>
        <w:tabs>
          <w:tab w:val="num" w:pos="5040"/>
        </w:tabs>
        <w:ind w:left="5040" w:hanging="360"/>
      </w:pPr>
      <w:rPr>
        <w:rFonts w:ascii="Times New Roman" w:hAnsi="Times New Roman" w:hint="default"/>
      </w:rPr>
    </w:lvl>
    <w:lvl w:ilvl="7" w:tplc="B02274A4" w:tentative="1">
      <w:start w:val="1"/>
      <w:numFmt w:val="bullet"/>
      <w:lvlText w:val="•"/>
      <w:lvlJc w:val="left"/>
      <w:pPr>
        <w:tabs>
          <w:tab w:val="num" w:pos="5760"/>
        </w:tabs>
        <w:ind w:left="5760" w:hanging="360"/>
      </w:pPr>
      <w:rPr>
        <w:rFonts w:ascii="Times New Roman" w:hAnsi="Times New Roman" w:hint="default"/>
      </w:rPr>
    </w:lvl>
    <w:lvl w:ilvl="8" w:tplc="54D00F0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A53DA2"/>
    <w:multiLevelType w:val="hybridMultilevel"/>
    <w:tmpl w:val="632ADDC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054759"/>
    <w:multiLevelType w:val="hybridMultilevel"/>
    <w:tmpl w:val="A95482D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805FDC"/>
    <w:multiLevelType w:val="hybridMultilevel"/>
    <w:tmpl w:val="887C7116"/>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3E1D99"/>
    <w:multiLevelType w:val="hybridMultilevel"/>
    <w:tmpl w:val="7D743758"/>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550871"/>
    <w:multiLevelType w:val="hybridMultilevel"/>
    <w:tmpl w:val="B270E7A8"/>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B266D7"/>
    <w:multiLevelType w:val="hybridMultilevel"/>
    <w:tmpl w:val="D3C6F1B8"/>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3C955528"/>
    <w:multiLevelType w:val="hybridMultilevel"/>
    <w:tmpl w:val="627CB486"/>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28236B"/>
    <w:multiLevelType w:val="hybridMultilevel"/>
    <w:tmpl w:val="F97E1C60"/>
    <w:lvl w:ilvl="0" w:tplc="BFF81562">
      <w:start w:val="1"/>
      <w:numFmt w:val="bullet"/>
      <w:lvlText w:val="−"/>
      <w:lvlJc w:val="left"/>
      <w:pPr>
        <w:ind w:left="1647" w:hanging="360"/>
      </w:pPr>
      <w:rPr>
        <w:rFonts w:ascii="Arial" w:hAnsi="Arial" w:hint="default"/>
        <w:color w:val="98C71B"/>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2">
    <w:nsid w:val="3F7D5A1A"/>
    <w:multiLevelType w:val="hybridMultilevel"/>
    <w:tmpl w:val="9BF6BF3E"/>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75324D"/>
    <w:multiLevelType w:val="hybridMultilevel"/>
    <w:tmpl w:val="9576378A"/>
    <w:lvl w:ilvl="0" w:tplc="D20ED862">
      <w:start w:val="1"/>
      <w:numFmt w:val="bullet"/>
      <w:lvlText w:val=""/>
      <w:lvlJc w:val="left"/>
      <w:pPr>
        <w:ind w:left="720" w:hanging="360"/>
      </w:pPr>
      <w:rPr>
        <w:rFonts w:ascii="Wingdings" w:hAnsi="Wingdings" w:hint="default"/>
        <w:color w:val="05378C"/>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7D3283"/>
    <w:multiLevelType w:val="hybridMultilevel"/>
    <w:tmpl w:val="12B2B370"/>
    <w:lvl w:ilvl="0" w:tplc="BFF81562">
      <w:start w:val="1"/>
      <w:numFmt w:val="bullet"/>
      <w:lvlText w:val="−"/>
      <w:lvlJc w:val="left"/>
      <w:pPr>
        <w:ind w:left="720" w:hanging="360"/>
      </w:pPr>
      <w:rPr>
        <w:rFonts w:ascii="Arial" w:hAnsi="Arial" w:hint="default"/>
        <w:color w:val="98C7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3648C7"/>
    <w:multiLevelType w:val="hybridMultilevel"/>
    <w:tmpl w:val="8DA2F878"/>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7F1EF7"/>
    <w:multiLevelType w:val="hybridMultilevel"/>
    <w:tmpl w:val="21808D64"/>
    <w:lvl w:ilvl="0" w:tplc="D20ED862">
      <w:start w:val="1"/>
      <w:numFmt w:val="bullet"/>
      <w:lvlText w:val=""/>
      <w:lvlJc w:val="left"/>
      <w:pPr>
        <w:ind w:left="1287" w:hanging="360"/>
      </w:pPr>
      <w:rPr>
        <w:rFonts w:ascii="Wingdings" w:hAnsi="Wingdings" w:hint="default"/>
        <w:color w:val="05378C"/>
        <w:sz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4B386D64"/>
    <w:multiLevelType w:val="hybridMultilevel"/>
    <w:tmpl w:val="E6C4A1C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FA4037"/>
    <w:multiLevelType w:val="hybridMultilevel"/>
    <w:tmpl w:val="73CE3982"/>
    <w:lvl w:ilvl="0" w:tplc="7A1264AA">
      <w:start w:val="1"/>
      <w:numFmt w:val="bullet"/>
      <w:lvlText w:val="•"/>
      <w:lvlJc w:val="left"/>
      <w:pPr>
        <w:tabs>
          <w:tab w:val="num" w:pos="720"/>
        </w:tabs>
        <w:ind w:left="720" w:hanging="360"/>
      </w:pPr>
      <w:rPr>
        <w:rFonts w:ascii="Times New Roman" w:hAnsi="Times New Roman" w:hint="default"/>
      </w:rPr>
    </w:lvl>
    <w:lvl w:ilvl="1" w:tplc="435444B4">
      <w:start w:val="1"/>
      <w:numFmt w:val="bullet"/>
      <w:lvlText w:val="•"/>
      <w:lvlJc w:val="left"/>
      <w:pPr>
        <w:tabs>
          <w:tab w:val="num" w:pos="1440"/>
        </w:tabs>
        <w:ind w:left="1440" w:hanging="360"/>
      </w:pPr>
      <w:rPr>
        <w:rFonts w:ascii="Times New Roman" w:hAnsi="Times New Roman" w:hint="default"/>
      </w:rPr>
    </w:lvl>
    <w:lvl w:ilvl="2" w:tplc="00D8B9F4" w:tentative="1">
      <w:start w:val="1"/>
      <w:numFmt w:val="bullet"/>
      <w:lvlText w:val="•"/>
      <w:lvlJc w:val="left"/>
      <w:pPr>
        <w:tabs>
          <w:tab w:val="num" w:pos="2160"/>
        </w:tabs>
        <w:ind w:left="2160" w:hanging="360"/>
      </w:pPr>
      <w:rPr>
        <w:rFonts w:ascii="Times New Roman" w:hAnsi="Times New Roman" w:hint="default"/>
      </w:rPr>
    </w:lvl>
    <w:lvl w:ilvl="3" w:tplc="6B8C6334" w:tentative="1">
      <w:start w:val="1"/>
      <w:numFmt w:val="bullet"/>
      <w:lvlText w:val="•"/>
      <w:lvlJc w:val="left"/>
      <w:pPr>
        <w:tabs>
          <w:tab w:val="num" w:pos="2880"/>
        </w:tabs>
        <w:ind w:left="2880" w:hanging="360"/>
      </w:pPr>
      <w:rPr>
        <w:rFonts w:ascii="Times New Roman" w:hAnsi="Times New Roman" w:hint="default"/>
      </w:rPr>
    </w:lvl>
    <w:lvl w:ilvl="4" w:tplc="49C6A3DE" w:tentative="1">
      <w:start w:val="1"/>
      <w:numFmt w:val="bullet"/>
      <w:lvlText w:val="•"/>
      <w:lvlJc w:val="left"/>
      <w:pPr>
        <w:tabs>
          <w:tab w:val="num" w:pos="3600"/>
        </w:tabs>
        <w:ind w:left="3600" w:hanging="360"/>
      </w:pPr>
      <w:rPr>
        <w:rFonts w:ascii="Times New Roman" w:hAnsi="Times New Roman" w:hint="default"/>
      </w:rPr>
    </w:lvl>
    <w:lvl w:ilvl="5" w:tplc="E3A26084" w:tentative="1">
      <w:start w:val="1"/>
      <w:numFmt w:val="bullet"/>
      <w:lvlText w:val="•"/>
      <w:lvlJc w:val="left"/>
      <w:pPr>
        <w:tabs>
          <w:tab w:val="num" w:pos="4320"/>
        </w:tabs>
        <w:ind w:left="4320" w:hanging="360"/>
      </w:pPr>
      <w:rPr>
        <w:rFonts w:ascii="Times New Roman" w:hAnsi="Times New Roman" w:hint="default"/>
      </w:rPr>
    </w:lvl>
    <w:lvl w:ilvl="6" w:tplc="0972A052" w:tentative="1">
      <w:start w:val="1"/>
      <w:numFmt w:val="bullet"/>
      <w:lvlText w:val="•"/>
      <w:lvlJc w:val="left"/>
      <w:pPr>
        <w:tabs>
          <w:tab w:val="num" w:pos="5040"/>
        </w:tabs>
        <w:ind w:left="5040" w:hanging="360"/>
      </w:pPr>
      <w:rPr>
        <w:rFonts w:ascii="Times New Roman" w:hAnsi="Times New Roman" w:hint="default"/>
      </w:rPr>
    </w:lvl>
    <w:lvl w:ilvl="7" w:tplc="190C304E" w:tentative="1">
      <w:start w:val="1"/>
      <w:numFmt w:val="bullet"/>
      <w:lvlText w:val="•"/>
      <w:lvlJc w:val="left"/>
      <w:pPr>
        <w:tabs>
          <w:tab w:val="num" w:pos="5760"/>
        </w:tabs>
        <w:ind w:left="5760" w:hanging="360"/>
      </w:pPr>
      <w:rPr>
        <w:rFonts w:ascii="Times New Roman" w:hAnsi="Times New Roman" w:hint="default"/>
      </w:rPr>
    </w:lvl>
    <w:lvl w:ilvl="8" w:tplc="820EC9B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6320E4C"/>
    <w:multiLevelType w:val="hybridMultilevel"/>
    <w:tmpl w:val="43BAB078"/>
    <w:lvl w:ilvl="0" w:tplc="0FDCCBB8">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nsid w:val="568E4B44"/>
    <w:multiLevelType w:val="hybridMultilevel"/>
    <w:tmpl w:val="7F184458"/>
    <w:lvl w:ilvl="0" w:tplc="D03410C8">
      <w:start w:val="1"/>
      <w:numFmt w:val="bullet"/>
      <w:lvlText w:val=""/>
      <w:lvlJc w:val="left"/>
      <w:pPr>
        <w:ind w:left="1287" w:hanging="360"/>
      </w:pPr>
      <w:rPr>
        <w:rFonts w:ascii="Wingdings" w:hAnsi="Wingdings" w:hint="default"/>
        <w:color w:val="98C71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583F3EB9"/>
    <w:multiLevelType w:val="hybridMultilevel"/>
    <w:tmpl w:val="13A046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5C451E69"/>
    <w:multiLevelType w:val="hybridMultilevel"/>
    <w:tmpl w:val="B4A0EC20"/>
    <w:lvl w:ilvl="0" w:tplc="3F7CC2E6">
      <w:start w:val="1"/>
      <w:numFmt w:val="bullet"/>
      <w:lvlText w:val="•"/>
      <w:lvlJc w:val="left"/>
      <w:pPr>
        <w:tabs>
          <w:tab w:val="num" w:pos="720"/>
        </w:tabs>
        <w:ind w:left="720" w:hanging="360"/>
      </w:pPr>
      <w:rPr>
        <w:rFonts w:ascii="Times New Roman" w:hAnsi="Times New Roman" w:hint="default"/>
      </w:rPr>
    </w:lvl>
    <w:lvl w:ilvl="1" w:tplc="9806BB30">
      <w:start w:val="1"/>
      <w:numFmt w:val="bullet"/>
      <w:lvlText w:val="•"/>
      <w:lvlJc w:val="left"/>
      <w:pPr>
        <w:tabs>
          <w:tab w:val="num" w:pos="1440"/>
        </w:tabs>
        <w:ind w:left="1440" w:hanging="360"/>
      </w:pPr>
      <w:rPr>
        <w:rFonts w:ascii="Times New Roman" w:hAnsi="Times New Roman" w:hint="default"/>
      </w:rPr>
    </w:lvl>
    <w:lvl w:ilvl="2" w:tplc="C468792A" w:tentative="1">
      <w:start w:val="1"/>
      <w:numFmt w:val="bullet"/>
      <w:lvlText w:val="•"/>
      <w:lvlJc w:val="left"/>
      <w:pPr>
        <w:tabs>
          <w:tab w:val="num" w:pos="2160"/>
        </w:tabs>
        <w:ind w:left="2160" w:hanging="360"/>
      </w:pPr>
      <w:rPr>
        <w:rFonts w:ascii="Times New Roman" w:hAnsi="Times New Roman" w:hint="default"/>
      </w:rPr>
    </w:lvl>
    <w:lvl w:ilvl="3" w:tplc="C9C6514A" w:tentative="1">
      <w:start w:val="1"/>
      <w:numFmt w:val="bullet"/>
      <w:lvlText w:val="•"/>
      <w:lvlJc w:val="left"/>
      <w:pPr>
        <w:tabs>
          <w:tab w:val="num" w:pos="2880"/>
        </w:tabs>
        <w:ind w:left="2880" w:hanging="360"/>
      </w:pPr>
      <w:rPr>
        <w:rFonts w:ascii="Times New Roman" w:hAnsi="Times New Roman" w:hint="default"/>
      </w:rPr>
    </w:lvl>
    <w:lvl w:ilvl="4" w:tplc="D85264AE" w:tentative="1">
      <w:start w:val="1"/>
      <w:numFmt w:val="bullet"/>
      <w:lvlText w:val="•"/>
      <w:lvlJc w:val="left"/>
      <w:pPr>
        <w:tabs>
          <w:tab w:val="num" w:pos="3600"/>
        </w:tabs>
        <w:ind w:left="3600" w:hanging="360"/>
      </w:pPr>
      <w:rPr>
        <w:rFonts w:ascii="Times New Roman" w:hAnsi="Times New Roman" w:hint="default"/>
      </w:rPr>
    </w:lvl>
    <w:lvl w:ilvl="5" w:tplc="C3B8274C" w:tentative="1">
      <w:start w:val="1"/>
      <w:numFmt w:val="bullet"/>
      <w:lvlText w:val="•"/>
      <w:lvlJc w:val="left"/>
      <w:pPr>
        <w:tabs>
          <w:tab w:val="num" w:pos="4320"/>
        </w:tabs>
        <w:ind w:left="4320" w:hanging="360"/>
      </w:pPr>
      <w:rPr>
        <w:rFonts w:ascii="Times New Roman" w:hAnsi="Times New Roman" w:hint="default"/>
      </w:rPr>
    </w:lvl>
    <w:lvl w:ilvl="6" w:tplc="F0D24800" w:tentative="1">
      <w:start w:val="1"/>
      <w:numFmt w:val="bullet"/>
      <w:lvlText w:val="•"/>
      <w:lvlJc w:val="left"/>
      <w:pPr>
        <w:tabs>
          <w:tab w:val="num" w:pos="5040"/>
        </w:tabs>
        <w:ind w:left="5040" w:hanging="360"/>
      </w:pPr>
      <w:rPr>
        <w:rFonts w:ascii="Times New Roman" w:hAnsi="Times New Roman" w:hint="default"/>
      </w:rPr>
    </w:lvl>
    <w:lvl w:ilvl="7" w:tplc="AC280EC8" w:tentative="1">
      <w:start w:val="1"/>
      <w:numFmt w:val="bullet"/>
      <w:lvlText w:val="•"/>
      <w:lvlJc w:val="left"/>
      <w:pPr>
        <w:tabs>
          <w:tab w:val="num" w:pos="5760"/>
        </w:tabs>
        <w:ind w:left="5760" w:hanging="360"/>
      </w:pPr>
      <w:rPr>
        <w:rFonts w:ascii="Times New Roman" w:hAnsi="Times New Roman" w:hint="default"/>
      </w:rPr>
    </w:lvl>
    <w:lvl w:ilvl="8" w:tplc="70EC7F4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1887767"/>
    <w:multiLevelType w:val="hybridMultilevel"/>
    <w:tmpl w:val="03B20828"/>
    <w:lvl w:ilvl="0" w:tplc="D20ED862">
      <w:start w:val="1"/>
      <w:numFmt w:val="bullet"/>
      <w:lvlText w:val=""/>
      <w:lvlJc w:val="left"/>
      <w:pPr>
        <w:ind w:left="1287" w:hanging="360"/>
      </w:pPr>
      <w:rPr>
        <w:rFonts w:ascii="Wingdings" w:hAnsi="Wingdings" w:hint="default"/>
        <w:color w:val="05378C"/>
        <w:sz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67EF0903"/>
    <w:multiLevelType w:val="hybridMultilevel"/>
    <w:tmpl w:val="AB4AE58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6A127DAF"/>
    <w:multiLevelType w:val="hybridMultilevel"/>
    <w:tmpl w:val="01266036"/>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6A564C"/>
    <w:multiLevelType w:val="hybridMultilevel"/>
    <w:tmpl w:val="CC16DFB8"/>
    <w:lvl w:ilvl="0" w:tplc="BFF81562">
      <w:start w:val="1"/>
      <w:numFmt w:val="bullet"/>
      <w:lvlText w:val="−"/>
      <w:lvlJc w:val="left"/>
      <w:pPr>
        <w:ind w:left="1647" w:hanging="360"/>
      </w:pPr>
      <w:rPr>
        <w:rFonts w:ascii="Arial" w:hAnsi="Arial" w:hint="default"/>
        <w:color w:val="98C71B"/>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7">
    <w:nsid w:val="6FD91B45"/>
    <w:multiLevelType w:val="hybridMultilevel"/>
    <w:tmpl w:val="DEF63CC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277197"/>
    <w:multiLevelType w:val="hybridMultilevel"/>
    <w:tmpl w:val="E9C6DA80"/>
    <w:lvl w:ilvl="0" w:tplc="0FDCCBB8">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nsid w:val="7704315D"/>
    <w:multiLevelType w:val="hybridMultilevel"/>
    <w:tmpl w:val="CEA64D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7F9C61B7"/>
    <w:multiLevelType w:val="hybridMultilevel"/>
    <w:tmpl w:val="013C9300"/>
    <w:lvl w:ilvl="0" w:tplc="D03410C8">
      <w:start w:val="1"/>
      <w:numFmt w:val="bullet"/>
      <w:lvlText w:val=""/>
      <w:lvlJc w:val="left"/>
      <w:pPr>
        <w:ind w:left="1287" w:hanging="360"/>
      </w:pPr>
      <w:rPr>
        <w:rFonts w:ascii="Wingdings" w:hAnsi="Wingdings" w:hint="default"/>
        <w:color w:val="98C71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29"/>
  </w:num>
  <w:num w:numId="2">
    <w:abstractNumId w:val="23"/>
  </w:num>
  <w:num w:numId="3">
    <w:abstractNumId w:val="10"/>
  </w:num>
  <w:num w:numId="4">
    <w:abstractNumId w:val="14"/>
  </w:num>
  <w:num w:numId="5">
    <w:abstractNumId w:val="9"/>
  </w:num>
  <w:num w:numId="6">
    <w:abstractNumId w:val="7"/>
  </w:num>
  <w:num w:numId="7">
    <w:abstractNumId w:val="13"/>
  </w:num>
  <w:num w:numId="8">
    <w:abstractNumId w:val="17"/>
  </w:num>
  <w:num w:numId="9">
    <w:abstractNumId w:val="27"/>
  </w:num>
  <w:num w:numId="10">
    <w:abstractNumId w:val="0"/>
  </w:num>
  <w:num w:numId="11">
    <w:abstractNumId w:val="5"/>
  </w:num>
  <w:num w:numId="12">
    <w:abstractNumId w:val="12"/>
  </w:num>
  <w:num w:numId="13">
    <w:abstractNumId w:val="15"/>
  </w:num>
  <w:num w:numId="14">
    <w:abstractNumId w:val="8"/>
  </w:num>
  <w:num w:numId="15">
    <w:abstractNumId w:val="6"/>
  </w:num>
  <w:num w:numId="16">
    <w:abstractNumId w:val="20"/>
  </w:num>
  <w:num w:numId="17">
    <w:abstractNumId w:val="28"/>
  </w:num>
  <w:num w:numId="18">
    <w:abstractNumId w:val="30"/>
  </w:num>
  <w:num w:numId="19">
    <w:abstractNumId w:val="19"/>
  </w:num>
  <w:num w:numId="20">
    <w:abstractNumId w:val="16"/>
  </w:num>
  <w:num w:numId="21">
    <w:abstractNumId w:val="11"/>
  </w:num>
  <w:num w:numId="22">
    <w:abstractNumId w:val="26"/>
  </w:num>
  <w:num w:numId="23">
    <w:abstractNumId w:val="3"/>
  </w:num>
  <w:num w:numId="24">
    <w:abstractNumId w:val="1"/>
  </w:num>
  <w:num w:numId="25">
    <w:abstractNumId w:val="22"/>
  </w:num>
  <w:num w:numId="26">
    <w:abstractNumId w:val="18"/>
  </w:num>
  <w:num w:numId="27">
    <w:abstractNumId w:val="25"/>
  </w:num>
  <w:num w:numId="28">
    <w:abstractNumId w:val="2"/>
  </w:num>
  <w:num w:numId="29">
    <w:abstractNumId w:val="4"/>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C0"/>
    <w:rsid w:val="00001769"/>
    <w:rsid w:val="00030E50"/>
    <w:rsid w:val="0004511E"/>
    <w:rsid w:val="000E292A"/>
    <w:rsid w:val="0015584D"/>
    <w:rsid w:val="001B39CE"/>
    <w:rsid w:val="001E30C9"/>
    <w:rsid w:val="0026225A"/>
    <w:rsid w:val="002736C9"/>
    <w:rsid w:val="0028157F"/>
    <w:rsid w:val="002A655A"/>
    <w:rsid w:val="002C63FA"/>
    <w:rsid w:val="002E01D1"/>
    <w:rsid w:val="002E286E"/>
    <w:rsid w:val="002F3E9C"/>
    <w:rsid w:val="00323925"/>
    <w:rsid w:val="00367725"/>
    <w:rsid w:val="003F2AF6"/>
    <w:rsid w:val="00405DF3"/>
    <w:rsid w:val="00441062"/>
    <w:rsid w:val="004467DF"/>
    <w:rsid w:val="00447820"/>
    <w:rsid w:val="00453CEB"/>
    <w:rsid w:val="004631FC"/>
    <w:rsid w:val="00473A01"/>
    <w:rsid w:val="00475232"/>
    <w:rsid w:val="00476967"/>
    <w:rsid w:val="004B3267"/>
    <w:rsid w:val="004D2DBE"/>
    <w:rsid w:val="00531119"/>
    <w:rsid w:val="00533E35"/>
    <w:rsid w:val="0054547C"/>
    <w:rsid w:val="005E0DD4"/>
    <w:rsid w:val="006711D2"/>
    <w:rsid w:val="006966D9"/>
    <w:rsid w:val="006D0DD3"/>
    <w:rsid w:val="006D6B58"/>
    <w:rsid w:val="006F354A"/>
    <w:rsid w:val="00711969"/>
    <w:rsid w:val="0077792A"/>
    <w:rsid w:val="0079418B"/>
    <w:rsid w:val="007B5C3B"/>
    <w:rsid w:val="007C23C5"/>
    <w:rsid w:val="00824265"/>
    <w:rsid w:val="0085549D"/>
    <w:rsid w:val="008668C0"/>
    <w:rsid w:val="008A6A6C"/>
    <w:rsid w:val="008C186F"/>
    <w:rsid w:val="0090120A"/>
    <w:rsid w:val="009027C6"/>
    <w:rsid w:val="00943B84"/>
    <w:rsid w:val="009A2D19"/>
    <w:rsid w:val="009A33C5"/>
    <w:rsid w:val="009C0C22"/>
    <w:rsid w:val="00A226E9"/>
    <w:rsid w:val="00A5669A"/>
    <w:rsid w:val="00A81C4E"/>
    <w:rsid w:val="00AB487B"/>
    <w:rsid w:val="00AC03D0"/>
    <w:rsid w:val="00AC671F"/>
    <w:rsid w:val="00B04F7B"/>
    <w:rsid w:val="00B24A80"/>
    <w:rsid w:val="00B52AB4"/>
    <w:rsid w:val="00BA44BC"/>
    <w:rsid w:val="00C6108E"/>
    <w:rsid w:val="00C628E8"/>
    <w:rsid w:val="00C6396B"/>
    <w:rsid w:val="00C80BCD"/>
    <w:rsid w:val="00C87732"/>
    <w:rsid w:val="00CA31EA"/>
    <w:rsid w:val="00CD7CF0"/>
    <w:rsid w:val="00CF4F81"/>
    <w:rsid w:val="00D01DCD"/>
    <w:rsid w:val="00D23933"/>
    <w:rsid w:val="00DE4F6C"/>
    <w:rsid w:val="00E2583E"/>
    <w:rsid w:val="00E46D8B"/>
    <w:rsid w:val="00E70401"/>
    <w:rsid w:val="00EB40D8"/>
    <w:rsid w:val="00ED2039"/>
    <w:rsid w:val="00F01310"/>
    <w:rsid w:val="00F24045"/>
    <w:rsid w:val="00F27B92"/>
    <w:rsid w:val="00F34B7A"/>
    <w:rsid w:val="00FB0CEC"/>
    <w:rsid w:val="00FB6721"/>
    <w:rsid w:val="00FC61BD"/>
    <w:rsid w:val="00FD65F4"/>
    <w:rsid w:val="00FE7F10"/>
    <w:rsid w:val="00FF0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D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6967"/>
    <w:pPr>
      <w:tabs>
        <w:tab w:val="center" w:pos="4536"/>
        <w:tab w:val="right" w:pos="9072"/>
      </w:tabs>
    </w:pPr>
  </w:style>
  <w:style w:type="character" w:customStyle="1" w:styleId="En-tteCar">
    <w:name w:val="En-tête Car"/>
    <w:basedOn w:val="Policepardfaut"/>
    <w:link w:val="En-tte"/>
    <w:uiPriority w:val="99"/>
    <w:rsid w:val="00476967"/>
  </w:style>
  <w:style w:type="paragraph" w:styleId="Pieddepage">
    <w:name w:val="footer"/>
    <w:basedOn w:val="Normal"/>
    <w:link w:val="PieddepageCar"/>
    <w:uiPriority w:val="99"/>
    <w:unhideWhenUsed/>
    <w:rsid w:val="00476967"/>
    <w:pPr>
      <w:tabs>
        <w:tab w:val="center" w:pos="4536"/>
        <w:tab w:val="right" w:pos="9072"/>
      </w:tabs>
    </w:pPr>
  </w:style>
  <w:style w:type="character" w:customStyle="1" w:styleId="PieddepageCar">
    <w:name w:val="Pied de page Car"/>
    <w:basedOn w:val="Policepardfaut"/>
    <w:link w:val="Pieddepage"/>
    <w:uiPriority w:val="99"/>
    <w:rsid w:val="00476967"/>
  </w:style>
  <w:style w:type="paragraph" w:styleId="Paragraphedeliste">
    <w:name w:val="List Paragraph"/>
    <w:basedOn w:val="Normal"/>
    <w:uiPriority w:val="34"/>
    <w:qFormat/>
    <w:rsid w:val="002E286E"/>
    <w:pPr>
      <w:ind w:left="720"/>
      <w:contextualSpacing/>
    </w:pPr>
  </w:style>
  <w:style w:type="character" w:styleId="Lienhypertexte">
    <w:name w:val="Hyperlink"/>
    <w:basedOn w:val="Policepardfaut"/>
    <w:uiPriority w:val="99"/>
    <w:unhideWhenUsed/>
    <w:rsid w:val="00A226E9"/>
    <w:rPr>
      <w:color w:val="0000FF" w:themeColor="hyperlink"/>
      <w:u w:val="single"/>
    </w:rPr>
  </w:style>
  <w:style w:type="paragraph" w:styleId="NormalWeb">
    <w:name w:val="Normal (Web)"/>
    <w:basedOn w:val="Normal"/>
    <w:uiPriority w:val="99"/>
    <w:semiHidden/>
    <w:unhideWhenUsed/>
    <w:rsid w:val="006711D2"/>
    <w:pPr>
      <w:spacing w:before="100" w:beforeAutospacing="1" w:after="100" w:afterAutospacing="1"/>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AC03D0"/>
    <w:rPr>
      <w:rFonts w:ascii="Calibri" w:eastAsia="Times New Roman"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AC03D0"/>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yperlien">
    <w:name w:val="Hyperlien"/>
    <w:uiPriority w:val="99"/>
    <w:rsid w:val="00AC03D0"/>
    <w:rPr>
      <w:color w:val="265A9B"/>
      <w:u w:val="thick"/>
    </w:rPr>
  </w:style>
  <w:style w:type="table" w:styleId="Listeclaire-Accent6">
    <w:name w:val="Light List Accent 6"/>
    <w:basedOn w:val="TableauNormal"/>
    <w:uiPriority w:val="61"/>
    <w:rsid w:val="006966D9"/>
    <w:rPr>
      <w:rFonts w:ascii="Calibri" w:eastAsia="Arial" w:hAnsi="Calibri" w:cs="Times New Roman"/>
      <w:szCs w:val="20"/>
      <w:lang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ous-titre">
    <w:name w:val="Subtitle"/>
    <w:basedOn w:val="Normal"/>
    <w:next w:val="Normal"/>
    <w:link w:val="Sous-titreCar"/>
    <w:uiPriority w:val="11"/>
    <w:qFormat/>
    <w:rsid w:val="00AC671F"/>
    <w:pPr>
      <w:spacing w:after="600" w:line="276" w:lineRule="auto"/>
    </w:pPr>
    <w:rPr>
      <w:rFonts w:ascii="Cambria" w:eastAsia="Times New Roman" w:hAnsi="Cambria" w:cs="Times New Roman"/>
      <w:i/>
      <w:iCs/>
      <w:spacing w:val="13"/>
      <w:sz w:val="24"/>
      <w:szCs w:val="24"/>
      <w:lang w:val="en-US" w:bidi="en-US"/>
    </w:rPr>
  </w:style>
  <w:style w:type="character" w:customStyle="1" w:styleId="Sous-titreCar">
    <w:name w:val="Sous-titre Car"/>
    <w:basedOn w:val="Policepardfaut"/>
    <w:link w:val="Sous-titre"/>
    <w:uiPriority w:val="11"/>
    <w:rsid w:val="00AC671F"/>
    <w:rPr>
      <w:rFonts w:ascii="Cambria" w:eastAsia="Times New Roman" w:hAnsi="Cambria" w:cs="Times New Roman"/>
      <w:i/>
      <w:iCs/>
      <w:spacing w:val="1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6967"/>
    <w:pPr>
      <w:tabs>
        <w:tab w:val="center" w:pos="4536"/>
        <w:tab w:val="right" w:pos="9072"/>
      </w:tabs>
    </w:pPr>
  </w:style>
  <w:style w:type="character" w:customStyle="1" w:styleId="En-tteCar">
    <w:name w:val="En-tête Car"/>
    <w:basedOn w:val="Policepardfaut"/>
    <w:link w:val="En-tte"/>
    <w:uiPriority w:val="99"/>
    <w:rsid w:val="00476967"/>
  </w:style>
  <w:style w:type="paragraph" w:styleId="Pieddepage">
    <w:name w:val="footer"/>
    <w:basedOn w:val="Normal"/>
    <w:link w:val="PieddepageCar"/>
    <w:uiPriority w:val="99"/>
    <w:unhideWhenUsed/>
    <w:rsid w:val="00476967"/>
    <w:pPr>
      <w:tabs>
        <w:tab w:val="center" w:pos="4536"/>
        <w:tab w:val="right" w:pos="9072"/>
      </w:tabs>
    </w:pPr>
  </w:style>
  <w:style w:type="character" w:customStyle="1" w:styleId="PieddepageCar">
    <w:name w:val="Pied de page Car"/>
    <w:basedOn w:val="Policepardfaut"/>
    <w:link w:val="Pieddepage"/>
    <w:uiPriority w:val="99"/>
    <w:rsid w:val="00476967"/>
  </w:style>
  <w:style w:type="paragraph" w:styleId="Paragraphedeliste">
    <w:name w:val="List Paragraph"/>
    <w:basedOn w:val="Normal"/>
    <w:uiPriority w:val="34"/>
    <w:qFormat/>
    <w:rsid w:val="002E286E"/>
    <w:pPr>
      <w:ind w:left="720"/>
      <w:contextualSpacing/>
    </w:pPr>
  </w:style>
  <w:style w:type="character" w:styleId="Lienhypertexte">
    <w:name w:val="Hyperlink"/>
    <w:basedOn w:val="Policepardfaut"/>
    <w:uiPriority w:val="99"/>
    <w:unhideWhenUsed/>
    <w:rsid w:val="00A226E9"/>
    <w:rPr>
      <w:color w:val="0000FF" w:themeColor="hyperlink"/>
      <w:u w:val="single"/>
    </w:rPr>
  </w:style>
  <w:style w:type="paragraph" w:styleId="NormalWeb">
    <w:name w:val="Normal (Web)"/>
    <w:basedOn w:val="Normal"/>
    <w:uiPriority w:val="99"/>
    <w:semiHidden/>
    <w:unhideWhenUsed/>
    <w:rsid w:val="006711D2"/>
    <w:pPr>
      <w:spacing w:before="100" w:beforeAutospacing="1" w:after="100" w:afterAutospacing="1"/>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AC03D0"/>
    <w:rPr>
      <w:rFonts w:ascii="Calibri" w:eastAsia="Times New Roman"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AC03D0"/>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yperlien">
    <w:name w:val="Hyperlien"/>
    <w:uiPriority w:val="99"/>
    <w:rsid w:val="00AC03D0"/>
    <w:rPr>
      <w:color w:val="265A9B"/>
      <w:u w:val="thick"/>
    </w:rPr>
  </w:style>
  <w:style w:type="table" w:styleId="Listeclaire-Accent6">
    <w:name w:val="Light List Accent 6"/>
    <w:basedOn w:val="TableauNormal"/>
    <w:uiPriority w:val="61"/>
    <w:rsid w:val="006966D9"/>
    <w:rPr>
      <w:rFonts w:ascii="Calibri" w:eastAsia="Arial" w:hAnsi="Calibri" w:cs="Times New Roman"/>
      <w:szCs w:val="20"/>
      <w:lang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ous-titre">
    <w:name w:val="Subtitle"/>
    <w:basedOn w:val="Normal"/>
    <w:next w:val="Normal"/>
    <w:link w:val="Sous-titreCar"/>
    <w:uiPriority w:val="11"/>
    <w:qFormat/>
    <w:rsid w:val="00AC671F"/>
    <w:pPr>
      <w:spacing w:after="600" w:line="276" w:lineRule="auto"/>
    </w:pPr>
    <w:rPr>
      <w:rFonts w:ascii="Cambria" w:eastAsia="Times New Roman" w:hAnsi="Cambria" w:cs="Times New Roman"/>
      <w:i/>
      <w:iCs/>
      <w:spacing w:val="13"/>
      <w:sz w:val="24"/>
      <w:szCs w:val="24"/>
      <w:lang w:val="en-US" w:bidi="en-US"/>
    </w:rPr>
  </w:style>
  <w:style w:type="character" w:customStyle="1" w:styleId="Sous-titreCar">
    <w:name w:val="Sous-titre Car"/>
    <w:basedOn w:val="Policepardfaut"/>
    <w:link w:val="Sous-titre"/>
    <w:uiPriority w:val="11"/>
    <w:rsid w:val="00AC671F"/>
    <w:rPr>
      <w:rFonts w:ascii="Cambria" w:eastAsia="Times New Roman" w:hAnsi="Cambria" w:cs="Times New Roman"/>
      <w:i/>
      <w:iCs/>
      <w:spacing w:val="1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image" Target="media/image7.CBE50120"/><Relationship Id="rId3" Type="http://schemas.microsoft.com/office/2007/relationships/stylesWithEffects" Target="stylesWithEffects.xml"/><Relationship Id="rId21" Type="http://schemas.openxmlformats.org/officeDocument/2006/relationships/hyperlink" Target="https://www.facebook.com/ARSPaysdelaLoir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youtube.com/channel/UCj4RFe4oiv0p4F9gspEUZr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CBE50120"/><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company/ars-pays-de-la-loire" TargetMode="External"/><Relationship Id="rId23" Type="http://schemas.openxmlformats.org/officeDocument/2006/relationships/header" Target="header2.xml"/><Relationship Id="rId10" Type="http://schemas.openxmlformats.org/officeDocument/2006/relationships/hyperlink" Target="mailto:ars-pdl-data-rhn@ars.sante.fr" TargetMode="External"/><Relationship Id="rId19" Type="http://schemas.openxmlformats.org/officeDocument/2006/relationships/hyperlink" Target="https://twitter.com/ars_pdl" TargetMode="External"/><Relationship Id="rId4" Type="http://schemas.openxmlformats.org/officeDocument/2006/relationships/settings" Target="settings.xml"/><Relationship Id="rId9" Type="http://schemas.openxmlformats.org/officeDocument/2006/relationships/hyperlink" Target="mailto:ars-pdl-data-rhn@ars.sante.fr" TargetMode="External"/><Relationship Id="rId14" Type="http://schemas.openxmlformats.org/officeDocument/2006/relationships/hyperlink" Target="http://www.pays-de-la-loire.ars.sante.fr" TargetMode="External"/><Relationship Id="rId22" Type="http://schemas.openxmlformats.org/officeDocument/2006/relationships/image" Target="media/image9.CBE50120"/></Relationships>
</file>

<file path=word/_rels/footer2.xml.rels><?xml version="1.0" encoding="UTF-8" standalone="yes"?>
<Relationships xmlns="http://schemas.openxmlformats.org/package/2006/relationships"><Relationship Id="rId2" Type="http://schemas.openxmlformats.org/officeDocument/2006/relationships/hyperlink" Target="http://www.pays-de-la-loire.ars.sante.fr"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FANFAN">
      <a:dk1>
        <a:sysClr val="windowText" lastClr="000000"/>
      </a:dk1>
      <a:lt1>
        <a:sysClr val="window" lastClr="FFFFFF"/>
      </a:lt1>
      <a:dk2>
        <a:srgbClr val="1F497D"/>
      </a:dk2>
      <a:lt2>
        <a:srgbClr val="EEECE1"/>
      </a:lt2>
      <a:accent1>
        <a:srgbClr val="00378C"/>
      </a:accent1>
      <a:accent2>
        <a:srgbClr val="98C71B"/>
      </a:accent2>
      <a:accent3>
        <a:srgbClr val="D20F1C"/>
      </a:accent3>
      <a:accent4>
        <a:srgbClr val="2590C1"/>
      </a:accent4>
      <a:accent5>
        <a:srgbClr val="E77A23"/>
      </a:accent5>
      <a:accent6>
        <a:srgbClr val="98BE0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848</Words>
  <Characters>4667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ROGET, Françoise</dc:creator>
  <cp:lastModifiedBy>Sophie WEYMEERSCH</cp:lastModifiedBy>
  <cp:revision>5</cp:revision>
  <cp:lastPrinted>2020-02-04T14:02:00Z</cp:lastPrinted>
  <dcterms:created xsi:type="dcterms:W3CDTF">2022-02-11T15:52:00Z</dcterms:created>
  <dcterms:modified xsi:type="dcterms:W3CDTF">2022-03-21T12:26:00Z</dcterms:modified>
</cp:coreProperties>
</file>