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5C9DF" w14:textId="0899897E" w:rsidR="00010E14" w:rsidRDefault="00DB142D" w:rsidP="00010E14">
      <w:pPr>
        <w:ind w:left="539"/>
        <w:rPr>
          <w:rFonts w:asciiTheme="minorHAnsi" w:hAnsiTheme="minorHAnsi" w:cs="Arial"/>
          <w:b/>
          <w:color w:val="76923C"/>
          <w:sz w:val="22"/>
          <w:szCs w:val="22"/>
        </w:rPr>
      </w:pPr>
      <w:r>
        <w:rPr>
          <w:rFonts w:asciiTheme="minorHAnsi" w:hAnsiTheme="minorHAnsi" w:cs="Arial"/>
          <w:b/>
          <w:noProof/>
          <w:color w:val="76923C"/>
          <w:sz w:val="22"/>
          <w:szCs w:val="22"/>
        </w:rPr>
        <w:drawing>
          <wp:anchor distT="0" distB="0" distL="114300" distR="114300" simplePos="0" relativeHeight="251663360" behindDoc="0" locked="0" layoutInCell="1" allowOverlap="1" wp14:anchorId="66B9D393" wp14:editId="1F27EC10">
            <wp:simplePos x="0" y="0"/>
            <wp:positionH relativeFrom="column">
              <wp:posOffset>-372110</wp:posOffset>
            </wp:positionH>
            <wp:positionV relativeFrom="paragraph">
              <wp:posOffset>-501015</wp:posOffset>
            </wp:positionV>
            <wp:extent cx="1694447" cy="952500"/>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447" cy="952500"/>
                    </a:xfrm>
                    <a:prstGeom prst="rect">
                      <a:avLst/>
                    </a:prstGeom>
                    <a:noFill/>
                  </pic:spPr>
                </pic:pic>
              </a:graphicData>
            </a:graphic>
            <wp14:sizeRelH relativeFrom="margin">
              <wp14:pctWidth>0</wp14:pctWidth>
            </wp14:sizeRelH>
            <wp14:sizeRelV relativeFrom="margin">
              <wp14:pctHeight>0</wp14:pctHeight>
            </wp14:sizeRelV>
          </wp:anchor>
        </w:drawing>
      </w:r>
    </w:p>
    <w:p w14:paraId="17AE28BC" w14:textId="77777777" w:rsidR="00010E14" w:rsidRDefault="00010E14" w:rsidP="00010E14">
      <w:pPr>
        <w:ind w:left="539"/>
        <w:rPr>
          <w:rFonts w:asciiTheme="minorHAnsi" w:hAnsiTheme="minorHAnsi" w:cs="Arial"/>
          <w:b/>
          <w:color w:val="76923C"/>
          <w:sz w:val="22"/>
          <w:szCs w:val="22"/>
        </w:rPr>
      </w:pPr>
    </w:p>
    <w:p w14:paraId="0F5D7B08" w14:textId="77777777" w:rsidR="00010E14" w:rsidRDefault="00010E14" w:rsidP="00010E14">
      <w:pPr>
        <w:ind w:left="539"/>
        <w:rPr>
          <w:rFonts w:asciiTheme="minorHAnsi" w:hAnsiTheme="minorHAnsi" w:cs="Arial"/>
          <w:b/>
          <w:color w:val="76923C"/>
          <w:sz w:val="22"/>
          <w:szCs w:val="22"/>
        </w:rPr>
      </w:pPr>
    </w:p>
    <w:p w14:paraId="09C697BE" w14:textId="02023ADD" w:rsidR="00CD60A2" w:rsidRDefault="00CD60A2" w:rsidP="00010E14">
      <w:pPr>
        <w:rPr>
          <w:rFonts w:asciiTheme="minorHAnsi" w:hAnsiTheme="minorHAnsi" w:cs="Arial"/>
          <w:b/>
          <w:smallCaps/>
          <w:color w:val="000080"/>
          <w:sz w:val="22"/>
          <w:szCs w:val="22"/>
        </w:rPr>
      </w:pP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sidRPr="00852922">
        <w:rPr>
          <w:rFonts w:asciiTheme="minorHAnsi" w:hAnsiTheme="minorHAnsi" w:cs="Arial"/>
          <w:b/>
          <w:sz w:val="20"/>
          <w:szCs w:val="20"/>
        </w:rPr>
        <w:t>Nantes, le</w:t>
      </w:r>
      <w:r w:rsidRPr="00852922">
        <w:rPr>
          <w:rFonts w:asciiTheme="minorHAnsi" w:hAnsiTheme="minorHAnsi" w:cs="Arial"/>
          <w:b/>
          <w:noProof/>
          <w:sz w:val="22"/>
          <w:szCs w:val="22"/>
        </w:rPr>
        <w:t xml:space="preserve"> </w:t>
      </w:r>
      <w:r w:rsidR="00852922" w:rsidRPr="00852922">
        <w:rPr>
          <w:rFonts w:asciiTheme="minorHAnsi" w:hAnsiTheme="minorHAnsi" w:cs="Arial"/>
          <w:b/>
          <w:noProof/>
          <w:sz w:val="22"/>
          <w:szCs w:val="22"/>
        </w:rPr>
        <w:t>1</w:t>
      </w:r>
      <w:r w:rsidR="00852922" w:rsidRPr="00852922">
        <w:rPr>
          <w:rFonts w:asciiTheme="minorHAnsi" w:hAnsiTheme="minorHAnsi" w:cs="Arial"/>
          <w:b/>
          <w:noProof/>
          <w:sz w:val="22"/>
          <w:szCs w:val="22"/>
          <w:vertAlign w:val="superscript"/>
        </w:rPr>
        <w:t>er</w:t>
      </w:r>
      <w:r w:rsidR="00852922" w:rsidRPr="00852922">
        <w:rPr>
          <w:rFonts w:asciiTheme="minorHAnsi" w:hAnsiTheme="minorHAnsi" w:cs="Arial"/>
          <w:b/>
          <w:noProof/>
          <w:sz w:val="22"/>
          <w:szCs w:val="22"/>
        </w:rPr>
        <w:t xml:space="preserve"> </w:t>
      </w:r>
      <w:r w:rsidR="00805D11" w:rsidRPr="00852922">
        <w:rPr>
          <w:rFonts w:asciiTheme="minorHAnsi" w:hAnsiTheme="minorHAnsi" w:cs="Arial"/>
          <w:b/>
          <w:noProof/>
          <w:sz w:val="22"/>
          <w:szCs w:val="22"/>
        </w:rPr>
        <w:t>décembre</w:t>
      </w:r>
      <w:r w:rsidRPr="00852922">
        <w:rPr>
          <w:rFonts w:asciiTheme="minorHAnsi" w:hAnsiTheme="minorHAnsi" w:cs="Arial"/>
          <w:b/>
          <w:noProof/>
          <w:sz w:val="22"/>
          <w:szCs w:val="22"/>
        </w:rPr>
        <w:t xml:space="preserve"> 202</w:t>
      </w:r>
      <w:r w:rsidR="00805D11" w:rsidRPr="00852922">
        <w:rPr>
          <w:rFonts w:asciiTheme="minorHAnsi" w:hAnsiTheme="minorHAnsi" w:cs="Arial"/>
          <w:b/>
          <w:noProof/>
          <w:sz w:val="22"/>
          <w:szCs w:val="22"/>
        </w:rPr>
        <w:t>3</w:t>
      </w:r>
    </w:p>
    <w:p w14:paraId="1045A75E" w14:textId="7482A7C8" w:rsidR="00010E14" w:rsidRPr="00CD60A2" w:rsidRDefault="00010E14" w:rsidP="00010E14">
      <w:pPr>
        <w:rPr>
          <w:rFonts w:asciiTheme="minorHAnsi" w:hAnsiTheme="minorHAnsi" w:cs="Arial"/>
          <w:b/>
          <w:color w:val="76923C"/>
          <w:sz w:val="22"/>
          <w:szCs w:val="22"/>
        </w:rPr>
      </w:pPr>
      <w:r w:rsidRPr="00357654">
        <w:rPr>
          <w:rFonts w:asciiTheme="minorHAnsi" w:hAnsiTheme="minorHAnsi" w:cs="Arial"/>
          <w:b/>
          <w:smallCaps/>
          <w:color w:val="000080"/>
          <w:sz w:val="22"/>
          <w:szCs w:val="22"/>
        </w:rPr>
        <w:t>Direction de l’offre de sante</w:t>
      </w:r>
      <w:r w:rsidRPr="00357654">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p>
    <w:p w14:paraId="5B32833C" w14:textId="77777777" w:rsidR="00010E14" w:rsidRDefault="00010E14" w:rsidP="00010E14">
      <w:pPr>
        <w:rPr>
          <w:rFonts w:asciiTheme="minorHAnsi" w:hAnsiTheme="minorHAnsi" w:cs="Arial"/>
          <w:b/>
          <w:color w:val="76923C"/>
          <w:sz w:val="22"/>
          <w:szCs w:val="22"/>
        </w:rPr>
      </w:pPr>
      <w:r w:rsidRPr="00357654">
        <w:rPr>
          <w:rFonts w:asciiTheme="minorHAnsi" w:hAnsiTheme="minorHAnsi" w:cs="Arial"/>
          <w:b/>
          <w:smallCaps/>
          <w:color w:val="000080"/>
          <w:sz w:val="22"/>
          <w:szCs w:val="22"/>
        </w:rPr>
        <w:t>et en faveur de l’autonomie</w:t>
      </w:r>
      <w:r w:rsidRPr="00357654">
        <w:rPr>
          <w:rFonts w:asciiTheme="minorHAnsi" w:hAnsiTheme="minorHAnsi" w:cs="Arial"/>
          <w:sz w:val="20"/>
        </w:rPr>
        <w:t xml:space="preserve"> </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sidR="00F22EF2" w:rsidRPr="00357654">
        <w:rPr>
          <w:rFonts w:asciiTheme="minorHAnsi" w:hAnsiTheme="minorHAnsi" w:cs="Arial"/>
          <w:sz w:val="20"/>
        </w:rPr>
        <w:t>Le Directeur Général</w:t>
      </w:r>
    </w:p>
    <w:p w14:paraId="3BE17694" w14:textId="77777777" w:rsidR="00F22EF2" w:rsidRPr="00357654" w:rsidRDefault="00010E14" w:rsidP="00010E14">
      <w:pPr>
        <w:rPr>
          <w:rFonts w:asciiTheme="minorHAnsi" w:hAnsiTheme="minorHAnsi" w:cs="Arial"/>
          <w:b/>
          <w:color w:val="76923C"/>
          <w:sz w:val="22"/>
          <w:szCs w:val="22"/>
        </w:rPr>
      </w:pPr>
      <w:r w:rsidRPr="00357654">
        <w:rPr>
          <w:rFonts w:asciiTheme="minorHAnsi" w:hAnsiTheme="minorHAnsi"/>
          <w:b/>
          <w:sz w:val="20"/>
        </w:rPr>
        <w:t>Parcours des personnes en situation de handicap</w:t>
      </w:r>
      <w:r w:rsidRPr="00357654">
        <w:rPr>
          <w:rFonts w:asciiTheme="minorHAnsi" w:hAnsiTheme="minorHAnsi" w:cs="Arial"/>
          <w:sz w:val="20"/>
        </w:rPr>
        <w:t xml:space="preserve"> </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sidR="00F22EF2" w:rsidRPr="00357654">
        <w:rPr>
          <w:rFonts w:asciiTheme="minorHAnsi" w:hAnsiTheme="minorHAnsi" w:cs="Arial"/>
          <w:sz w:val="20"/>
        </w:rPr>
        <w:t>de l'Agence régionale de santé</w:t>
      </w:r>
    </w:p>
    <w:p w14:paraId="538EE72D" w14:textId="77777777" w:rsidR="00010E14" w:rsidRPr="00D01CAC" w:rsidRDefault="00010E14" w:rsidP="00010E14">
      <w:pPr>
        <w:rPr>
          <w:rFonts w:asciiTheme="minorHAnsi" w:hAnsiTheme="minorHAnsi" w:cs="Arial"/>
          <w:b/>
          <w:smallCaps/>
          <w:color w:val="000080"/>
          <w:sz w:val="22"/>
          <w:szCs w:val="22"/>
        </w:rPr>
      </w:pPr>
      <w:r w:rsidRPr="00D01CAC">
        <w:rPr>
          <w:rFonts w:asciiTheme="minorHAnsi" w:hAnsiTheme="minorHAnsi" w:cs="Arial"/>
          <w:b/>
          <w:smallCaps/>
          <w:color w:val="000080"/>
          <w:sz w:val="22"/>
          <w:szCs w:val="22"/>
        </w:rPr>
        <w:t xml:space="preserve">direction de la sante </w:t>
      </w:r>
      <w:r w:rsidRPr="00D01CAC">
        <w:rPr>
          <w:rFonts w:asciiTheme="minorHAnsi" w:hAnsiTheme="minorHAnsi" w:cs="Arial"/>
          <w:b/>
          <w:smallCaps/>
          <w:color w:val="000080"/>
          <w:sz w:val="22"/>
          <w:szCs w:val="22"/>
        </w:rPr>
        <w:tab/>
      </w:r>
      <w:r w:rsidRPr="00D01CAC">
        <w:rPr>
          <w:rFonts w:asciiTheme="minorHAnsi" w:hAnsiTheme="minorHAnsi" w:cs="Arial"/>
          <w:b/>
          <w:smallCaps/>
          <w:color w:val="000080"/>
          <w:sz w:val="22"/>
          <w:szCs w:val="22"/>
        </w:rPr>
        <w:tab/>
      </w:r>
      <w:r w:rsidRPr="00D01CAC">
        <w:rPr>
          <w:rFonts w:asciiTheme="minorHAnsi" w:hAnsiTheme="minorHAnsi" w:cs="Arial"/>
          <w:b/>
          <w:smallCaps/>
          <w:color w:val="000080"/>
          <w:sz w:val="22"/>
          <w:szCs w:val="22"/>
        </w:rPr>
        <w:tab/>
      </w:r>
      <w:r w:rsidRPr="00D01CAC">
        <w:rPr>
          <w:rFonts w:asciiTheme="minorHAnsi" w:hAnsiTheme="minorHAnsi" w:cs="Arial"/>
          <w:b/>
          <w:smallCaps/>
          <w:color w:val="000080"/>
          <w:sz w:val="22"/>
          <w:szCs w:val="22"/>
        </w:rPr>
        <w:tab/>
      </w:r>
      <w:r w:rsidRPr="00D01CAC">
        <w:rPr>
          <w:rFonts w:asciiTheme="minorHAnsi" w:hAnsiTheme="minorHAnsi" w:cs="Arial"/>
          <w:b/>
          <w:smallCaps/>
          <w:color w:val="000080"/>
          <w:sz w:val="22"/>
          <w:szCs w:val="22"/>
        </w:rPr>
        <w:tab/>
      </w:r>
      <w:r w:rsidRPr="00D01CAC">
        <w:rPr>
          <w:rFonts w:asciiTheme="minorHAnsi" w:hAnsiTheme="minorHAnsi" w:cs="Arial"/>
          <w:b/>
          <w:smallCaps/>
          <w:color w:val="000080"/>
          <w:sz w:val="22"/>
          <w:szCs w:val="22"/>
        </w:rPr>
        <w:tab/>
        <w:t xml:space="preserve"> </w:t>
      </w:r>
    </w:p>
    <w:p w14:paraId="2C479A44" w14:textId="77777777" w:rsidR="00010E14" w:rsidRDefault="00010E14" w:rsidP="00010E14">
      <w:pPr>
        <w:rPr>
          <w:rFonts w:asciiTheme="minorHAnsi" w:hAnsiTheme="minorHAnsi" w:cs="Arial"/>
          <w:b/>
          <w:smallCaps/>
          <w:color w:val="000080"/>
          <w:sz w:val="22"/>
          <w:szCs w:val="22"/>
        </w:rPr>
      </w:pPr>
      <w:r w:rsidRPr="00D01CAC">
        <w:rPr>
          <w:rFonts w:asciiTheme="minorHAnsi" w:hAnsiTheme="minorHAnsi" w:cs="Arial"/>
          <w:b/>
          <w:smallCaps/>
          <w:color w:val="000080"/>
          <w:sz w:val="22"/>
          <w:szCs w:val="22"/>
        </w:rPr>
        <w:t>publique et environnementale</w:t>
      </w:r>
      <w:r w:rsidRPr="00010E14">
        <w:rPr>
          <w:rFonts w:asciiTheme="minorHAnsi" w:hAnsiTheme="minorHAnsi" w:cs="Arial"/>
          <w:sz w:val="20"/>
        </w:rPr>
        <w:t xml:space="preserve"> </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sidRPr="00357654">
        <w:rPr>
          <w:rFonts w:asciiTheme="minorHAnsi" w:hAnsiTheme="minorHAnsi" w:cs="Arial"/>
          <w:sz w:val="20"/>
        </w:rPr>
        <w:t>à</w:t>
      </w:r>
    </w:p>
    <w:p w14:paraId="51F5F247" w14:textId="77777777" w:rsidR="00010E14" w:rsidRDefault="00010E14" w:rsidP="00010E14">
      <w:pPr>
        <w:rPr>
          <w:rFonts w:asciiTheme="minorHAnsi" w:hAnsiTheme="minorHAnsi" w:cs="Arial"/>
          <w:b/>
          <w:smallCaps/>
          <w:color w:val="000080"/>
          <w:sz w:val="22"/>
          <w:szCs w:val="22"/>
        </w:rPr>
      </w:pPr>
      <w:r w:rsidRPr="00D01CAC">
        <w:rPr>
          <w:rFonts w:asciiTheme="minorHAnsi" w:hAnsiTheme="minorHAnsi"/>
          <w:b/>
          <w:sz w:val="20"/>
        </w:rPr>
        <w:t xml:space="preserve">Département Prévention et Actions </w:t>
      </w:r>
    </w:p>
    <w:p w14:paraId="635C63E2" w14:textId="3F7C0813" w:rsidR="00010E14" w:rsidRPr="00010E14" w:rsidRDefault="00010E14" w:rsidP="00010E14">
      <w:pPr>
        <w:rPr>
          <w:rFonts w:asciiTheme="minorHAnsi" w:hAnsiTheme="minorHAnsi" w:cs="Arial"/>
          <w:b/>
          <w:smallCaps/>
          <w:color w:val="000080"/>
          <w:sz w:val="22"/>
          <w:szCs w:val="22"/>
        </w:rPr>
      </w:pPr>
      <w:r w:rsidRPr="00D01CAC">
        <w:rPr>
          <w:rFonts w:asciiTheme="minorHAnsi" w:hAnsiTheme="minorHAnsi"/>
          <w:b/>
          <w:sz w:val="20"/>
        </w:rPr>
        <w:t>sur les déterminants de santé</w:t>
      </w:r>
      <w:r w:rsidRPr="00010E14">
        <w:rPr>
          <w:rFonts w:asciiTheme="minorHAnsi" w:hAnsiTheme="minorHAnsi" w:cs="Arial"/>
          <w:sz w:val="20"/>
        </w:rPr>
        <w:t xml:space="preserve"> </w:t>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Pr>
          <w:rFonts w:asciiTheme="minorHAnsi" w:hAnsiTheme="minorHAnsi" w:cs="Arial"/>
          <w:sz w:val="20"/>
        </w:rPr>
        <w:tab/>
      </w:r>
      <w:r w:rsidRPr="00357654">
        <w:rPr>
          <w:rFonts w:asciiTheme="minorHAnsi" w:hAnsiTheme="minorHAnsi" w:cs="Arial"/>
          <w:sz w:val="20"/>
        </w:rPr>
        <w:t>Mesdames et Messieurs les Président</w:t>
      </w:r>
      <w:r w:rsidR="00CD60A2">
        <w:rPr>
          <w:rFonts w:asciiTheme="minorHAnsi" w:hAnsiTheme="minorHAnsi" w:cs="Arial"/>
          <w:sz w:val="20"/>
        </w:rPr>
        <w:t>.e.</w:t>
      </w:r>
      <w:r w:rsidRPr="00357654">
        <w:rPr>
          <w:rFonts w:asciiTheme="minorHAnsi" w:hAnsiTheme="minorHAnsi" w:cs="Arial"/>
          <w:sz w:val="20"/>
        </w:rPr>
        <w:t>s</w:t>
      </w:r>
    </w:p>
    <w:p w14:paraId="6A70C9FD" w14:textId="5DB32564" w:rsidR="00010E14" w:rsidRDefault="00010E14" w:rsidP="00010E14">
      <w:pPr>
        <w:rPr>
          <w:rFonts w:asciiTheme="minorHAnsi" w:hAnsiTheme="minorHAnsi" w:cs="Arial"/>
          <w:b/>
          <w:smallCaps/>
          <w:color w:val="000080"/>
          <w:sz w:val="22"/>
          <w:szCs w:val="22"/>
        </w:rPr>
      </w:pPr>
      <w:r w:rsidRPr="00D01CAC">
        <w:rPr>
          <w:rFonts w:asciiTheme="minorHAnsi" w:hAnsiTheme="minorHAnsi" w:cs="Arial"/>
          <w:b/>
          <w:smallCaps/>
          <w:color w:val="000080"/>
          <w:sz w:val="22"/>
          <w:szCs w:val="22"/>
        </w:rPr>
        <w:t xml:space="preserve">direction de l’appui et </w:t>
      </w:r>
      <w:r w:rsidR="00A63310" w:rsidRPr="00D01CAC">
        <w:rPr>
          <w:rFonts w:asciiTheme="minorHAnsi" w:hAnsiTheme="minorHAnsi" w:cs="Arial"/>
          <w:b/>
          <w:smallCaps/>
          <w:color w:val="000080"/>
          <w:sz w:val="22"/>
          <w:szCs w:val="22"/>
        </w:rPr>
        <w:t>à</w:t>
      </w:r>
      <w:r w:rsidRPr="00D01CAC">
        <w:rPr>
          <w:rFonts w:asciiTheme="minorHAnsi" w:hAnsiTheme="minorHAnsi" w:cs="Arial"/>
          <w:b/>
          <w:smallCaps/>
          <w:color w:val="000080"/>
          <w:sz w:val="22"/>
          <w:szCs w:val="22"/>
        </w:rPr>
        <w:t xml:space="preserve"> la transformation </w:t>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Pr>
          <w:rFonts w:asciiTheme="minorHAnsi" w:hAnsiTheme="minorHAnsi" w:cs="Arial"/>
          <w:b/>
          <w:smallCaps/>
          <w:color w:val="000080"/>
          <w:sz w:val="22"/>
          <w:szCs w:val="22"/>
        </w:rPr>
        <w:tab/>
      </w:r>
      <w:r w:rsidRPr="00357654">
        <w:rPr>
          <w:rFonts w:asciiTheme="minorHAnsi" w:hAnsiTheme="minorHAnsi" w:cs="Arial"/>
          <w:sz w:val="20"/>
        </w:rPr>
        <w:t>et Directeurs</w:t>
      </w:r>
      <w:r w:rsidR="00CD60A2">
        <w:rPr>
          <w:rFonts w:asciiTheme="minorHAnsi" w:hAnsiTheme="minorHAnsi" w:cs="Arial"/>
          <w:sz w:val="20"/>
        </w:rPr>
        <w:t>.trices</w:t>
      </w:r>
      <w:r w:rsidRPr="00357654">
        <w:rPr>
          <w:rFonts w:asciiTheme="minorHAnsi" w:hAnsiTheme="minorHAnsi" w:cs="Arial"/>
          <w:sz w:val="20"/>
        </w:rPr>
        <w:t xml:space="preserve"> d'Etablissements et </w:t>
      </w:r>
    </w:p>
    <w:p w14:paraId="0401D68A" w14:textId="4B0CC85D" w:rsidR="00010E14" w:rsidRPr="00010E14" w:rsidRDefault="00010E14" w:rsidP="00010E14">
      <w:pPr>
        <w:rPr>
          <w:rFonts w:asciiTheme="minorHAnsi" w:hAnsiTheme="minorHAnsi" w:cs="Arial"/>
          <w:b/>
          <w:smallCaps/>
          <w:color w:val="000080"/>
          <w:sz w:val="22"/>
          <w:szCs w:val="22"/>
        </w:rPr>
      </w:pPr>
      <w:r w:rsidRPr="00D01CAC">
        <w:rPr>
          <w:rFonts w:asciiTheme="minorHAnsi" w:hAnsiTheme="minorHAnsi" w:cs="Arial"/>
          <w:b/>
          <w:smallCaps/>
          <w:color w:val="000080"/>
          <w:sz w:val="22"/>
          <w:szCs w:val="22"/>
        </w:rPr>
        <w:t xml:space="preserve">et de l’accompagnement </w:t>
      </w:r>
      <w:r w:rsidRPr="00D01CAC">
        <w:rPr>
          <w:rFonts w:asciiTheme="minorHAnsi" w:hAnsiTheme="minorHAnsi" w:cs="Arial"/>
          <w:b/>
          <w:smallCaps/>
          <w:color w:val="000080"/>
          <w:sz w:val="22"/>
          <w:szCs w:val="22"/>
        </w:rPr>
        <w:tab/>
      </w:r>
      <w:r w:rsidRPr="0090259E">
        <w:rPr>
          <w:rFonts w:ascii="Arial" w:hAnsi="Arial" w:cs="Arial"/>
          <w:b/>
          <w:smallCaps/>
          <w:color w:val="000080"/>
        </w:rPr>
        <w:tab/>
      </w:r>
      <w:r w:rsidRPr="0090259E">
        <w:rPr>
          <w:rFonts w:ascii="Arial" w:hAnsi="Arial" w:cs="Arial"/>
          <w:b/>
          <w:smallCaps/>
          <w:color w:val="000080"/>
        </w:rPr>
        <w:tab/>
      </w:r>
      <w:r w:rsidRPr="0090259E">
        <w:rPr>
          <w:rFonts w:ascii="Arial" w:hAnsi="Arial" w:cs="Arial"/>
          <w:b/>
          <w:smallCaps/>
          <w:color w:val="000080"/>
        </w:rPr>
        <w:tab/>
      </w:r>
      <w:r w:rsidRPr="0090259E">
        <w:rPr>
          <w:rFonts w:ascii="Arial" w:hAnsi="Arial" w:cs="Arial"/>
          <w:b/>
          <w:smallCaps/>
          <w:color w:val="000080"/>
        </w:rPr>
        <w:tab/>
      </w:r>
      <w:r w:rsidR="00CD60A2" w:rsidRPr="00CD60A2">
        <w:rPr>
          <w:rFonts w:asciiTheme="minorHAnsi" w:hAnsiTheme="minorHAnsi" w:cs="Arial"/>
          <w:sz w:val="20"/>
        </w:rPr>
        <w:t xml:space="preserve">services </w:t>
      </w:r>
      <w:r w:rsidRPr="00357654">
        <w:rPr>
          <w:rFonts w:asciiTheme="minorHAnsi" w:hAnsiTheme="minorHAnsi" w:cs="Arial"/>
          <w:sz w:val="20"/>
        </w:rPr>
        <w:t>médico-sociaux</w:t>
      </w:r>
    </w:p>
    <w:p w14:paraId="559027A0" w14:textId="77777777" w:rsidR="00DE359A" w:rsidRPr="00010E14" w:rsidRDefault="00010E14" w:rsidP="00010E14">
      <w:pPr>
        <w:rPr>
          <w:rFonts w:ascii="Arial" w:hAnsi="Arial" w:cs="Arial"/>
          <w:b/>
          <w:smallCaps/>
          <w:color w:val="000080"/>
        </w:rPr>
      </w:pPr>
      <w:r w:rsidRPr="00D01CAC">
        <w:rPr>
          <w:rFonts w:asciiTheme="minorHAnsi" w:hAnsiTheme="minorHAnsi"/>
          <w:b/>
          <w:sz w:val="20"/>
        </w:rPr>
        <w:t>Département Evaluation et Ingénierie de projets</w:t>
      </w:r>
      <w:r w:rsidR="00E42AED" w:rsidRPr="00357654">
        <w:rPr>
          <w:rFonts w:asciiTheme="minorHAnsi" w:hAnsiTheme="minorHAnsi" w:cs="Arial"/>
          <w:sz w:val="20"/>
        </w:rPr>
        <w:tab/>
      </w:r>
      <w:r w:rsidR="00E42AED" w:rsidRPr="00357654">
        <w:rPr>
          <w:rFonts w:asciiTheme="minorHAnsi" w:hAnsiTheme="minorHAnsi" w:cs="Arial"/>
          <w:sz w:val="20"/>
        </w:rPr>
        <w:tab/>
      </w:r>
      <w:r w:rsidR="00E42AED" w:rsidRPr="00357654">
        <w:rPr>
          <w:rFonts w:asciiTheme="minorHAnsi" w:hAnsiTheme="minorHAnsi" w:cs="Arial"/>
          <w:sz w:val="20"/>
        </w:rPr>
        <w:tab/>
      </w:r>
      <w:r w:rsidR="00E42AED" w:rsidRPr="00357654">
        <w:rPr>
          <w:rFonts w:asciiTheme="minorHAnsi" w:hAnsiTheme="minorHAnsi" w:cs="Arial"/>
          <w:sz w:val="20"/>
        </w:rPr>
        <w:tab/>
      </w:r>
      <w:r w:rsidR="00E42AED" w:rsidRPr="00357654">
        <w:rPr>
          <w:rFonts w:asciiTheme="minorHAnsi" w:hAnsiTheme="minorHAnsi" w:cs="Arial"/>
          <w:sz w:val="20"/>
        </w:rPr>
        <w:tab/>
      </w:r>
      <w:r w:rsidR="00F22EF2" w:rsidRPr="00357654">
        <w:rPr>
          <w:rFonts w:asciiTheme="minorHAnsi" w:hAnsiTheme="minorHAnsi" w:cs="Arial"/>
          <w:sz w:val="20"/>
        </w:rPr>
        <w:tab/>
      </w:r>
    </w:p>
    <w:p w14:paraId="164D0782" w14:textId="77777777" w:rsidR="00D21D63" w:rsidRPr="00010E14" w:rsidRDefault="00E42AED" w:rsidP="00010E14">
      <w:pPr>
        <w:ind w:left="284" w:right="629"/>
        <w:rPr>
          <w:rFonts w:asciiTheme="minorHAnsi" w:hAnsiTheme="minorHAnsi" w:cs="Arial"/>
          <w:sz w:val="20"/>
        </w:rPr>
      </w:pPr>
      <w:r w:rsidRPr="00357654">
        <w:rPr>
          <w:rFonts w:asciiTheme="minorHAnsi" w:hAnsiTheme="minorHAnsi"/>
          <w:b/>
          <w:sz w:val="20"/>
        </w:rPr>
        <w:tab/>
      </w:r>
      <w:r w:rsidRPr="00357654">
        <w:rPr>
          <w:rFonts w:asciiTheme="minorHAnsi" w:hAnsiTheme="minorHAnsi"/>
          <w:b/>
          <w:sz w:val="20"/>
        </w:rPr>
        <w:tab/>
      </w:r>
      <w:r w:rsidR="00DE359A">
        <w:rPr>
          <w:rFonts w:asciiTheme="minorHAnsi" w:hAnsiTheme="minorHAnsi"/>
          <w:b/>
          <w:sz w:val="20"/>
        </w:rPr>
        <w:tab/>
      </w:r>
      <w:r w:rsidR="00010E14">
        <w:rPr>
          <w:rFonts w:asciiTheme="minorHAnsi" w:hAnsiTheme="minorHAnsi"/>
          <w:b/>
          <w:sz w:val="20"/>
        </w:rPr>
        <w:tab/>
      </w:r>
      <w:r w:rsidR="00010E14">
        <w:rPr>
          <w:rFonts w:asciiTheme="minorHAnsi" w:hAnsiTheme="minorHAnsi"/>
          <w:b/>
          <w:sz w:val="20"/>
        </w:rPr>
        <w:tab/>
      </w:r>
      <w:r w:rsidR="00010E14">
        <w:rPr>
          <w:rFonts w:asciiTheme="minorHAnsi" w:hAnsiTheme="minorHAnsi"/>
          <w:b/>
          <w:sz w:val="20"/>
        </w:rPr>
        <w:tab/>
      </w:r>
      <w:r w:rsidR="00010E14">
        <w:rPr>
          <w:rFonts w:asciiTheme="minorHAnsi" w:hAnsiTheme="minorHAnsi"/>
          <w:b/>
          <w:sz w:val="20"/>
        </w:rPr>
        <w:tab/>
      </w:r>
      <w:r w:rsidR="00010E14">
        <w:rPr>
          <w:rFonts w:asciiTheme="minorHAnsi" w:hAnsiTheme="minorHAnsi"/>
          <w:b/>
          <w:sz w:val="20"/>
        </w:rPr>
        <w:tab/>
      </w:r>
      <w:r w:rsidR="00047880" w:rsidRPr="00357654">
        <w:rPr>
          <w:rFonts w:asciiTheme="minorHAnsi" w:hAnsiTheme="minorHAnsi" w:cs="Arial"/>
          <w:sz w:val="20"/>
        </w:rPr>
        <w:t xml:space="preserve"> </w:t>
      </w:r>
    </w:p>
    <w:p w14:paraId="2425CCA9" w14:textId="77777777" w:rsidR="00837F45" w:rsidRDefault="00837F45" w:rsidP="00010E14">
      <w:pPr>
        <w:pStyle w:val="Titre"/>
        <w:pBdr>
          <w:bottom w:val="none" w:sz="0" w:space="0" w:color="auto"/>
        </w:pBdr>
        <w:ind w:left="709"/>
        <w:jc w:val="center"/>
        <w:rPr>
          <w:sz w:val="28"/>
          <w:szCs w:val="28"/>
        </w:rPr>
      </w:pPr>
    </w:p>
    <w:p w14:paraId="59293F58" w14:textId="53836BCB" w:rsidR="00010E14" w:rsidRPr="00B305EE" w:rsidRDefault="00010E14" w:rsidP="00010E14">
      <w:pPr>
        <w:pStyle w:val="Titre"/>
        <w:pBdr>
          <w:bottom w:val="none" w:sz="0" w:space="0" w:color="auto"/>
        </w:pBdr>
        <w:ind w:left="709"/>
        <w:jc w:val="center"/>
        <w:rPr>
          <w:sz w:val="28"/>
          <w:szCs w:val="28"/>
        </w:rPr>
      </w:pPr>
      <w:r w:rsidRPr="00B305EE">
        <w:rPr>
          <w:sz w:val="28"/>
          <w:szCs w:val="28"/>
        </w:rPr>
        <w:t xml:space="preserve">RAPPORT D’ORIENTATIONS BUDGETAIRES </w:t>
      </w:r>
      <w:r w:rsidR="00BD7608">
        <w:rPr>
          <w:sz w:val="28"/>
          <w:szCs w:val="28"/>
        </w:rPr>
        <w:t>202</w:t>
      </w:r>
      <w:r w:rsidR="00805D11">
        <w:rPr>
          <w:sz w:val="28"/>
          <w:szCs w:val="28"/>
        </w:rPr>
        <w:t>3</w:t>
      </w:r>
    </w:p>
    <w:p w14:paraId="1E6FE58B" w14:textId="77777777" w:rsidR="00010E14" w:rsidRPr="00B305EE" w:rsidRDefault="00010E14" w:rsidP="00010E14">
      <w:pPr>
        <w:pStyle w:val="Titre"/>
        <w:pBdr>
          <w:bottom w:val="none" w:sz="0" w:space="0" w:color="auto"/>
        </w:pBdr>
        <w:ind w:left="709"/>
        <w:jc w:val="center"/>
        <w:rPr>
          <w:sz w:val="28"/>
          <w:szCs w:val="28"/>
        </w:rPr>
      </w:pPr>
      <w:r w:rsidRPr="00B305EE">
        <w:rPr>
          <w:sz w:val="28"/>
          <w:szCs w:val="28"/>
        </w:rPr>
        <w:t>Etablissements et services médico-sociaux accompagnant des personnes confrontées à des difficultés spécifiques (PDS)</w:t>
      </w:r>
    </w:p>
    <w:p w14:paraId="45C5BF6A" w14:textId="77777777" w:rsidR="00010E14" w:rsidRPr="00B305EE" w:rsidRDefault="00010E14" w:rsidP="00010E14">
      <w:pPr>
        <w:pStyle w:val="Titre"/>
        <w:pBdr>
          <w:bottom w:val="none" w:sz="0" w:space="0" w:color="auto"/>
        </w:pBdr>
        <w:ind w:left="709"/>
        <w:jc w:val="center"/>
        <w:rPr>
          <w:sz w:val="28"/>
          <w:szCs w:val="28"/>
        </w:rPr>
      </w:pPr>
      <w:r w:rsidRPr="00B305EE">
        <w:rPr>
          <w:sz w:val="28"/>
          <w:szCs w:val="28"/>
        </w:rPr>
        <w:t>Financement Assurance Maladie</w:t>
      </w:r>
    </w:p>
    <w:p w14:paraId="4E4D2F02" w14:textId="77777777" w:rsidR="00D21D63" w:rsidRPr="006D2B60" w:rsidRDefault="00470E0B">
      <w:pPr>
        <w:rPr>
          <w:i/>
        </w:rPr>
      </w:pPr>
      <w:r w:rsidRPr="00A26B0C">
        <w:rPr>
          <w:rFonts w:asciiTheme="minorHAnsi" w:hAnsiTheme="minorHAnsi" w:cs="Arial"/>
          <w:noProof/>
          <w:sz w:val="20"/>
        </w:rPr>
        <mc:AlternateContent>
          <mc:Choice Requires="wpg">
            <w:drawing>
              <wp:anchor distT="0" distB="0" distL="114300" distR="114300" simplePos="0" relativeHeight="251662336" behindDoc="0" locked="0" layoutInCell="1" allowOverlap="1" wp14:anchorId="6502C3E2" wp14:editId="36219AA1">
                <wp:simplePos x="0" y="0"/>
                <wp:positionH relativeFrom="column">
                  <wp:posOffset>-309245</wp:posOffset>
                </wp:positionH>
                <wp:positionV relativeFrom="paragraph">
                  <wp:posOffset>74295</wp:posOffset>
                </wp:positionV>
                <wp:extent cx="1367790" cy="1163320"/>
                <wp:effectExtent l="19050" t="19050" r="3810" b="0"/>
                <wp:wrapNone/>
                <wp:docPr id="40" name="Groupe 6"/>
                <wp:cNvGraphicFramePr/>
                <a:graphic xmlns:a="http://schemas.openxmlformats.org/drawingml/2006/main">
                  <a:graphicData uri="http://schemas.microsoft.com/office/word/2010/wordprocessingGroup">
                    <wpg:wgp>
                      <wpg:cNvGrpSpPr/>
                      <wpg:grpSpPr>
                        <a:xfrm>
                          <a:off x="0" y="0"/>
                          <a:ext cx="1367790" cy="1163320"/>
                          <a:chOff x="0" y="0"/>
                          <a:chExt cx="1368152" cy="1517622"/>
                        </a:xfrm>
                      </wpg:grpSpPr>
                      <wps:wsp>
                        <wps:cNvPr id="41" name="Connecteur droit 41"/>
                        <wps:cNvCnPr/>
                        <wps:spPr>
                          <a:xfrm>
                            <a:off x="0" y="5454"/>
                            <a:ext cx="0" cy="1512168"/>
                          </a:xfrm>
                          <a:prstGeom prst="line">
                            <a:avLst/>
                          </a:prstGeom>
                          <a:ln w="28575">
                            <a:solidFill>
                              <a:schemeClr val="accent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42" name="Connecteur droit 42"/>
                        <wps:cNvCnPr/>
                        <wps:spPr>
                          <a:xfrm>
                            <a:off x="9489" y="0"/>
                            <a:ext cx="1358663" cy="0"/>
                          </a:xfrm>
                          <a:prstGeom prst="line">
                            <a:avLst/>
                          </a:prstGeom>
                          <a:ln w="28575">
                            <a:solidFill>
                              <a:schemeClr val="accent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CCF6539" id="Groupe 6" o:spid="_x0000_s1026" style="position:absolute;margin-left:-24.35pt;margin-top:5.85pt;width:107.7pt;height:91.6pt;z-index:251662336;mso-height-relative:margin" coordsize="13681,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">
                <v:line id="Connecteur droit 41" o:spid="_x0000_s1027" style="position:absolute;visibility:visible;mso-wrap-style:square" from="0,54" to="0,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" strokecolor="#243f60 [1604]" strokeweight="2.25pt">
                  <v:stroke dashstyle="dash"/>
                </v:line>
                <v:line id="Connecteur droit 42" o:spid="_x0000_s1028" style="position:absolute;visibility:visible;mso-wrap-style:square" from="94,0" to="1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" strokecolor="#243f60 [1604]" strokeweight="2.25pt">
                  <v:stroke dashstyle="dash"/>
                </v:line>
              </v:group>
            </w:pict>
          </mc:Fallback>
        </mc:AlternateContent>
      </w:r>
    </w:p>
    <w:p w14:paraId="02112FFB" w14:textId="6D454134" w:rsidR="00476550" w:rsidRPr="00325EC8" w:rsidRDefault="000E7E32" w:rsidP="00476550">
      <w:pPr>
        <w:shd w:val="clear" w:color="auto" w:fill="DBE5F1" w:themeFill="accent1" w:themeFillTint="33"/>
        <w:tabs>
          <w:tab w:val="left" w:pos="142"/>
          <w:tab w:val="left" w:pos="10490"/>
          <w:tab w:val="left" w:pos="11624"/>
        </w:tabs>
        <w:ind w:right="117"/>
        <w:jc w:val="both"/>
        <w:rPr>
          <w:rFonts w:asciiTheme="minorHAnsi" w:hAnsiTheme="minorHAnsi" w:cs="Arial"/>
          <w:sz w:val="22"/>
          <w:szCs w:val="22"/>
        </w:rPr>
      </w:pPr>
      <w:r w:rsidRPr="00325EC8">
        <w:rPr>
          <w:rFonts w:ascii="Calibri" w:hAnsi="Calibri" w:cs="Arial"/>
          <w:b/>
          <w:i/>
          <w:sz w:val="22"/>
        </w:rPr>
        <w:t>202</w:t>
      </w:r>
      <w:r w:rsidR="00805D11">
        <w:rPr>
          <w:rFonts w:ascii="Calibri" w:hAnsi="Calibri" w:cs="Arial"/>
          <w:b/>
          <w:i/>
          <w:sz w:val="22"/>
        </w:rPr>
        <w:t>3</w:t>
      </w:r>
      <w:r w:rsidR="00B16222" w:rsidRPr="00325EC8">
        <w:rPr>
          <w:rFonts w:ascii="Calibri" w:hAnsi="Calibri" w:cs="Arial"/>
          <w:b/>
          <w:i/>
          <w:sz w:val="22"/>
        </w:rPr>
        <w:t> :</w:t>
      </w:r>
      <w:r w:rsidR="00310111" w:rsidRPr="00325EC8">
        <w:rPr>
          <w:rFonts w:ascii="Calibri" w:hAnsi="Calibri" w:cs="Arial"/>
          <w:b/>
          <w:i/>
          <w:sz w:val="22"/>
        </w:rPr>
        <w:t xml:space="preserve"> La poursuite du déploiement</w:t>
      </w:r>
      <w:r w:rsidR="00805D11">
        <w:rPr>
          <w:rFonts w:ascii="Calibri" w:hAnsi="Calibri" w:cs="Arial"/>
          <w:b/>
          <w:i/>
          <w:sz w:val="22"/>
        </w:rPr>
        <w:t xml:space="preserve"> et </w:t>
      </w:r>
      <w:r w:rsidR="00403F9D" w:rsidRPr="00325EC8">
        <w:rPr>
          <w:rFonts w:ascii="Calibri" w:hAnsi="Calibri" w:cs="Arial"/>
          <w:b/>
          <w:i/>
          <w:sz w:val="22"/>
        </w:rPr>
        <w:t xml:space="preserve">du </w:t>
      </w:r>
      <w:r w:rsidR="00010E14" w:rsidRPr="00325EC8">
        <w:rPr>
          <w:rFonts w:ascii="Calibri" w:hAnsi="Calibri" w:cs="Arial"/>
          <w:b/>
          <w:i/>
          <w:sz w:val="22"/>
        </w:rPr>
        <w:t>renforcement des dispositifs</w:t>
      </w:r>
      <w:r w:rsidR="00A164A5" w:rsidRPr="00325EC8">
        <w:rPr>
          <w:rFonts w:ascii="Calibri" w:hAnsi="Calibri" w:cs="Arial"/>
          <w:b/>
          <w:i/>
          <w:sz w:val="22"/>
        </w:rPr>
        <w:t xml:space="preserve">, </w:t>
      </w:r>
      <w:r w:rsidR="00805D11">
        <w:rPr>
          <w:rFonts w:ascii="Calibri" w:hAnsi="Calibri" w:cs="Arial"/>
          <w:b/>
          <w:i/>
          <w:sz w:val="22"/>
        </w:rPr>
        <w:t>ainsi que des financements du Ségur de la Santé.</w:t>
      </w:r>
    </w:p>
    <w:p w14:paraId="686A51E6" w14:textId="77777777" w:rsidR="00B03210" w:rsidRDefault="00B03210" w:rsidP="00B03210">
      <w:pPr>
        <w:pStyle w:val="Paragraphedeliste"/>
        <w:ind w:left="-142" w:right="52"/>
        <w:jc w:val="both"/>
        <w:rPr>
          <w:rFonts w:ascii="Calibri" w:hAnsi="Calibri" w:cs="Arial"/>
          <w:sz w:val="22"/>
          <w:szCs w:val="22"/>
        </w:rPr>
      </w:pPr>
    </w:p>
    <w:p w14:paraId="51D4DAB8" w14:textId="54CC8EB4" w:rsidR="008E6307" w:rsidRPr="00B37884" w:rsidRDefault="00470E0B" w:rsidP="00B03210">
      <w:pPr>
        <w:pStyle w:val="Paragraphedeliste"/>
        <w:ind w:left="-142" w:right="52"/>
        <w:jc w:val="both"/>
        <w:rPr>
          <w:rFonts w:ascii="Calibri" w:hAnsi="Calibri" w:cs="Arial"/>
          <w:sz w:val="22"/>
          <w:szCs w:val="22"/>
        </w:rPr>
      </w:pPr>
      <w:r w:rsidRPr="00B37884">
        <w:rPr>
          <w:rFonts w:ascii="Calibri" w:hAnsi="Calibri" w:cs="Arial"/>
          <w:b/>
          <w:sz w:val="22"/>
          <w:szCs w:val="22"/>
        </w:rPr>
        <w:t xml:space="preserve">Sur le plan national, </w:t>
      </w:r>
      <w:r w:rsidR="00DB142D" w:rsidRPr="00B37884">
        <w:rPr>
          <w:rFonts w:ascii="Calibri" w:hAnsi="Calibri" w:cs="Arial"/>
          <w:sz w:val="22"/>
          <w:szCs w:val="22"/>
        </w:rPr>
        <w:t>le</w:t>
      </w:r>
      <w:r w:rsidRPr="00B37884">
        <w:rPr>
          <w:rFonts w:ascii="Calibri" w:hAnsi="Calibri" w:cs="Arial"/>
          <w:sz w:val="22"/>
          <w:szCs w:val="22"/>
        </w:rPr>
        <w:t xml:space="preserve"> taux d’actualisat</w:t>
      </w:r>
      <w:r w:rsidR="009417E8" w:rsidRPr="00B37884">
        <w:rPr>
          <w:rFonts w:ascii="Calibri" w:hAnsi="Calibri" w:cs="Arial"/>
          <w:sz w:val="22"/>
          <w:szCs w:val="22"/>
        </w:rPr>
        <w:t xml:space="preserve">ion moyen national est fixé </w:t>
      </w:r>
      <w:r w:rsidR="00805D11">
        <w:rPr>
          <w:rFonts w:ascii="Calibri" w:hAnsi="Calibri" w:cs="Arial"/>
          <w:sz w:val="22"/>
          <w:szCs w:val="22"/>
        </w:rPr>
        <w:t>à 2,55</w:t>
      </w:r>
      <w:r w:rsidR="00476550" w:rsidRPr="00B37884">
        <w:rPr>
          <w:rFonts w:ascii="Calibri" w:hAnsi="Calibri" w:cs="Arial"/>
          <w:sz w:val="22"/>
          <w:szCs w:val="22"/>
        </w:rPr>
        <w:t xml:space="preserve"> </w:t>
      </w:r>
      <w:r w:rsidRPr="00B37884">
        <w:rPr>
          <w:rFonts w:ascii="Calibri" w:hAnsi="Calibri" w:cs="Arial"/>
          <w:sz w:val="22"/>
          <w:szCs w:val="22"/>
        </w:rPr>
        <w:t>%</w:t>
      </w:r>
      <w:r w:rsidR="00476550" w:rsidRPr="00B37884">
        <w:rPr>
          <w:rFonts w:ascii="Calibri" w:hAnsi="Calibri" w:cs="Arial"/>
          <w:sz w:val="22"/>
          <w:szCs w:val="22"/>
        </w:rPr>
        <w:t xml:space="preserve">. </w:t>
      </w:r>
    </w:p>
    <w:p w14:paraId="6DD7A07B" w14:textId="77777777" w:rsidR="00B004D8" w:rsidRPr="00B37884" w:rsidRDefault="00B004D8" w:rsidP="00B03210">
      <w:pPr>
        <w:pStyle w:val="Paragraphedeliste"/>
        <w:ind w:left="-142" w:right="52"/>
        <w:jc w:val="both"/>
        <w:rPr>
          <w:rFonts w:ascii="Calibri" w:hAnsi="Calibri" w:cs="Arial"/>
          <w:b/>
          <w:sz w:val="22"/>
          <w:szCs w:val="22"/>
        </w:rPr>
      </w:pPr>
    </w:p>
    <w:p w14:paraId="04346E25" w14:textId="0EC267E7" w:rsidR="00B03210" w:rsidRPr="00B37884" w:rsidRDefault="00470E0B" w:rsidP="00B03210">
      <w:pPr>
        <w:pStyle w:val="Paragraphedeliste"/>
        <w:ind w:left="-142" w:right="52"/>
        <w:jc w:val="both"/>
        <w:rPr>
          <w:rFonts w:ascii="Calibri" w:hAnsi="Calibri" w:cs="Arial"/>
          <w:sz w:val="22"/>
          <w:szCs w:val="22"/>
        </w:rPr>
      </w:pPr>
      <w:r w:rsidRPr="00B37884">
        <w:rPr>
          <w:rFonts w:ascii="Calibri" w:hAnsi="Calibri" w:cs="Arial"/>
          <w:b/>
          <w:sz w:val="22"/>
          <w:szCs w:val="22"/>
        </w:rPr>
        <w:t>En Pays de la Loire</w:t>
      </w:r>
      <w:r w:rsidR="00DB142D" w:rsidRPr="00B37884">
        <w:rPr>
          <w:rFonts w:ascii="Calibri" w:hAnsi="Calibri" w:cs="Arial"/>
          <w:b/>
          <w:sz w:val="22"/>
          <w:szCs w:val="22"/>
        </w:rPr>
        <w:t>,</w:t>
      </w:r>
      <w:r w:rsidR="00DB142D">
        <w:rPr>
          <w:rFonts w:ascii="Calibri" w:hAnsi="Calibri" w:cs="Arial"/>
          <w:b/>
          <w:sz w:val="22"/>
          <w:szCs w:val="22"/>
        </w:rPr>
        <w:t xml:space="preserve"> le taux national sera appliqué </w:t>
      </w:r>
      <w:r w:rsidR="00805D11">
        <w:rPr>
          <w:rFonts w:ascii="Calibri" w:hAnsi="Calibri" w:cs="Arial"/>
          <w:b/>
          <w:sz w:val="22"/>
          <w:szCs w:val="22"/>
        </w:rPr>
        <w:t>à l’ensemble des</w:t>
      </w:r>
      <w:r w:rsidR="00DB142D">
        <w:rPr>
          <w:rFonts w:ascii="Calibri" w:hAnsi="Calibri" w:cs="Arial"/>
          <w:b/>
          <w:sz w:val="22"/>
          <w:szCs w:val="22"/>
        </w:rPr>
        <w:t xml:space="preserve"> ESMS du champ Précarité (LHSS, ACT, LAM</w:t>
      </w:r>
      <w:r w:rsidR="00805D11">
        <w:rPr>
          <w:rFonts w:ascii="Calibri" w:hAnsi="Calibri" w:cs="Arial"/>
          <w:b/>
          <w:sz w:val="22"/>
          <w:szCs w:val="22"/>
        </w:rPr>
        <w:t>, EMSP</w:t>
      </w:r>
      <w:r w:rsidR="00DB142D">
        <w:rPr>
          <w:rFonts w:ascii="Calibri" w:hAnsi="Calibri" w:cs="Arial"/>
          <w:b/>
          <w:sz w:val="22"/>
          <w:szCs w:val="22"/>
        </w:rPr>
        <w:t>)</w:t>
      </w:r>
      <w:r w:rsidR="00805D11">
        <w:rPr>
          <w:rFonts w:ascii="Calibri" w:hAnsi="Calibri" w:cs="Arial"/>
          <w:b/>
          <w:sz w:val="22"/>
          <w:szCs w:val="22"/>
        </w:rPr>
        <w:t xml:space="preserve"> et addictologie (CSAPA &amp; CAARUD</w:t>
      </w:r>
      <w:r w:rsidR="006C38C8">
        <w:rPr>
          <w:rFonts w:ascii="Calibri" w:hAnsi="Calibri" w:cs="Arial"/>
          <w:b/>
          <w:sz w:val="22"/>
          <w:szCs w:val="22"/>
        </w:rPr>
        <w:t>)</w:t>
      </w:r>
      <w:r w:rsidR="00805D11">
        <w:rPr>
          <w:rFonts w:ascii="Calibri" w:hAnsi="Calibri" w:cs="Arial"/>
          <w:b/>
          <w:sz w:val="22"/>
          <w:szCs w:val="22"/>
        </w:rPr>
        <w:t xml:space="preserve"> </w:t>
      </w:r>
      <w:r w:rsidR="00196AB0">
        <w:rPr>
          <w:rFonts w:ascii="Calibri" w:hAnsi="Calibri" w:cs="Arial"/>
          <w:b/>
          <w:sz w:val="22"/>
          <w:szCs w:val="22"/>
        </w:rPr>
        <w:t xml:space="preserve">. </w:t>
      </w:r>
    </w:p>
    <w:p w14:paraId="6A7244CD" w14:textId="77777777" w:rsidR="00470E0B" w:rsidRDefault="00470E0B" w:rsidP="00E57644">
      <w:pPr>
        <w:pStyle w:val="Corpsdetexte"/>
        <w:ind w:left="-142" w:right="52"/>
        <w:rPr>
          <w:rFonts w:ascii="Calibri" w:hAnsi="Calibri" w:cs="Arial"/>
          <w:sz w:val="22"/>
          <w:szCs w:val="22"/>
        </w:rPr>
      </w:pPr>
    </w:p>
    <w:p w14:paraId="3CC651A0" w14:textId="4EC9FBAB" w:rsidR="00E57644" w:rsidRDefault="00805D11" w:rsidP="005227E9">
      <w:pPr>
        <w:pStyle w:val="Corpsdetexte"/>
        <w:ind w:left="-142" w:right="52"/>
        <w:rPr>
          <w:rFonts w:ascii="Calibri" w:hAnsi="Calibri" w:cs="Arial"/>
          <w:sz w:val="22"/>
          <w:szCs w:val="22"/>
        </w:rPr>
      </w:pPr>
      <w:r>
        <w:rPr>
          <w:rFonts w:ascii="Calibri" w:hAnsi="Calibri" w:cs="Arial"/>
          <w:sz w:val="22"/>
          <w:szCs w:val="22"/>
        </w:rPr>
        <w:t>En 2023</w:t>
      </w:r>
      <w:r w:rsidR="00DB142D">
        <w:rPr>
          <w:rFonts w:ascii="Calibri" w:hAnsi="Calibri" w:cs="Arial"/>
          <w:sz w:val="22"/>
          <w:szCs w:val="22"/>
        </w:rPr>
        <w:t>, l</w:t>
      </w:r>
      <w:r w:rsidR="00E57644" w:rsidRPr="000E35CC">
        <w:rPr>
          <w:rFonts w:ascii="Calibri" w:hAnsi="Calibri" w:cs="Arial"/>
          <w:sz w:val="22"/>
          <w:szCs w:val="22"/>
        </w:rPr>
        <w:t xml:space="preserve">es moyens délégués </w:t>
      </w:r>
      <w:r w:rsidR="00B03210">
        <w:rPr>
          <w:rFonts w:ascii="Calibri" w:hAnsi="Calibri" w:cs="Arial"/>
          <w:sz w:val="22"/>
          <w:szCs w:val="22"/>
        </w:rPr>
        <w:t>aux ESMS pour personnes confrontées à des difficultés spécifiques</w:t>
      </w:r>
      <w:r w:rsidR="00D21D63">
        <w:rPr>
          <w:rFonts w:ascii="Calibri" w:hAnsi="Calibri" w:cs="Arial"/>
          <w:sz w:val="22"/>
          <w:szCs w:val="22"/>
        </w:rPr>
        <w:t xml:space="preserve">, pour </w:t>
      </w:r>
      <w:r w:rsidR="005319C4">
        <w:rPr>
          <w:rFonts w:ascii="Calibri" w:hAnsi="Calibri" w:cs="Arial"/>
          <w:sz w:val="22"/>
          <w:szCs w:val="22"/>
        </w:rPr>
        <w:t xml:space="preserve">la région des </w:t>
      </w:r>
      <w:r w:rsidR="00C8369A">
        <w:rPr>
          <w:rFonts w:ascii="Calibri" w:hAnsi="Calibri" w:cs="Arial"/>
          <w:sz w:val="22"/>
          <w:szCs w:val="22"/>
        </w:rPr>
        <w:t>Pays de la L</w:t>
      </w:r>
      <w:r w:rsidR="005319C4">
        <w:rPr>
          <w:rFonts w:ascii="Calibri" w:hAnsi="Calibri" w:cs="Arial"/>
          <w:sz w:val="22"/>
          <w:szCs w:val="22"/>
        </w:rPr>
        <w:t>oire</w:t>
      </w:r>
      <w:r w:rsidR="002235A4">
        <w:rPr>
          <w:rFonts w:ascii="Calibri" w:hAnsi="Calibri" w:cs="Arial"/>
          <w:sz w:val="22"/>
          <w:szCs w:val="22"/>
        </w:rPr>
        <w:t>,</w:t>
      </w:r>
      <w:r w:rsidR="00470E0B">
        <w:rPr>
          <w:rFonts w:ascii="Calibri" w:hAnsi="Calibri" w:cs="Arial"/>
          <w:sz w:val="22"/>
          <w:szCs w:val="22"/>
        </w:rPr>
        <w:t xml:space="preserve"> </w:t>
      </w:r>
      <w:r w:rsidR="00E57644" w:rsidRPr="000E35CC">
        <w:rPr>
          <w:rFonts w:ascii="Calibri" w:hAnsi="Calibri" w:cs="Arial"/>
          <w:sz w:val="22"/>
          <w:szCs w:val="22"/>
        </w:rPr>
        <w:t xml:space="preserve">conduisent à une </w:t>
      </w:r>
      <w:r w:rsidR="00E57644" w:rsidRPr="000E35CC">
        <w:rPr>
          <w:rFonts w:ascii="Calibri" w:hAnsi="Calibri" w:cs="Arial"/>
          <w:b/>
          <w:sz w:val="22"/>
          <w:szCs w:val="22"/>
          <w:u w:val="single"/>
        </w:rPr>
        <w:t xml:space="preserve">dotation régionale limitative </w:t>
      </w:r>
      <w:r w:rsidR="001561CB">
        <w:rPr>
          <w:rFonts w:ascii="Calibri" w:hAnsi="Calibri" w:cs="Arial"/>
          <w:b/>
          <w:sz w:val="22"/>
          <w:szCs w:val="22"/>
          <w:u w:val="single"/>
        </w:rPr>
        <w:t xml:space="preserve">(DRL) </w:t>
      </w:r>
      <w:r w:rsidR="00E57644" w:rsidRPr="00F353E0">
        <w:rPr>
          <w:rFonts w:ascii="Calibri" w:hAnsi="Calibri" w:cs="Arial"/>
          <w:b/>
          <w:sz w:val="22"/>
          <w:szCs w:val="22"/>
          <w:u w:val="single"/>
        </w:rPr>
        <w:t xml:space="preserve">de </w:t>
      </w:r>
      <w:r w:rsidR="00F353E0" w:rsidRPr="00F353E0">
        <w:rPr>
          <w:rFonts w:ascii="Calibri" w:hAnsi="Calibri"/>
          <w:b/>
          <w:sz w:val="22"/>
          <w:szCs w:val="22"/>
          <w:u w:val="single"/>
        </w:rPr>
        <w:t>38.732.77</w:t>
      </w:r>
      <w:r w:rsidR="00926158">
        <w:rPr>
          <w:rFonts w:ascii="Calibri" w:hAnsi="Calibri"/>
          <w:b/>
          <w:sz w:val="22"/>
          <w:szCs w:val="22"/>
          <w:u w:val="single"/>
        </w:rPr>
        <w:t>1</w:t>
      </w:r>
      <w:r w:rsidR="00476550" w:rsidRPr="00F353E0">
        <w:rPr>
          <w:rFonts w:ascii="Calibri" w:hAnsi="Calibri"/>
          <w:b/>
          <w:sz w:val="22"/>
          <w:szCs w:val="22"/>
          <w:u w:val="single"/>
        </w:rPr>
        <w:t xml:space="preserve"> </w:t>
      </w:r>
      <w:r w:rsidR="00E57644" w:rsidRPr="00F353E0">
        <w:rPr>
          <w:rFonts w:ascii="Calibri" w:hAnsi="Calibri" w:cs="Arial"/>
          <w:b/>
          <w:sz w:val="22"/>
          <w:szCs w:val="22"/>
          <w:u w:val="single"/>
        </w:rPr>
        <w:t xml:space="preserve">€ </w:t>
      </w:r>
      <w:r w:rsidR="00F54AF0" w:rsidRPr="005E63B8">
        <w:rPr>
          <w:rFonts w:ascii="Calibri" w:hAnsi="Calibri" w:cs="Arial"/>
          <w:color w:val="17365D" w:themeColor="text2" w:themeShade="BF"/>
          <w:sz w:val="22"/>
          <w:szCs w:val="22"/>
        </w:rPr>
        <w:t>(+</w:t>
      </w:r>
      <w:r w:rsidR="00686380" w:rsidRPr="005E63B8">
        <w:rPr>
          <w:rFonts w:ascii="Calibri" w:hAnsi="Calibri" w:cs="Arial"/>
          <w:color w:val="17365D" w:themeColor="text2" w:themeShade="BF"/>
          <w:sz w:val="22"/>
          <w:szCs w:val="22"/>
        </w:rPr>
        <w:t xml:space="preserve">5 </w:t>
      </w:r>
      <w:r w:rsidR="00F54AF0" w:rsidRPr="0038203D">
        <w:rPr>
          <w:rFonts w:ascii="Calibri" w:hAnsi="Calibri" w:cs="Arial"/>
          <w:sz w:val="22"/>
          <w:szCs w:val="22"/>
        </w:rPr>
        <w:t>M€</w:t>
      </w:r>
      <w:r w:rsidR="000E35CC" w:rsidRPr="00F54AF0">
        <w:rPr>
          <w:rFonts w:ascii="Calibri" w:hAnsi="Calibri" w:cs="Arial"/>
          <w:sz w:val="22"/>
          <w:szCs w:val="22"/>
        </w:rPr>
        <w:t xml:space="preserve"> </w:t>
      </w:r>
      <w:r w:rsidR="000E35CC" w:rsidRPr="000E35CC">
        <w:rPr>
          <w:rFonts w:ascii="Calibri" w:hAnsi="Calibri" w:cs="Arial"/>
          <w:sz w:val="22"/>
          <w:szCs w:val="22"/>
        </w:rPr>
        <w:t xml:space="preserve">par rapport à </w:t>
      </w:r>
      <w:r>
        <w:rPr>
          <w:rFonts w:ascii="Calibri" w:hAnsi="Calibri" w:cs="Arial"/>
          <w:sz w:val="22"/>
          <w:szCs w:val="22"/>
        </w:rPr>
        <w:t>2022</w:t>
      </w:r>
      <w:r w:rsidR="00F54AF0">
        <w:rPr>
          <w:rFonts w:ascii="Calibri" w:hAnsi="Calibri" w:cs="Arial"/>
          <w:sz w:val="22"/>
          <w:szCs w:val="22"/>
        </w:rPr>
        <w:t>)</w:t>
      </w:r>
      <w:r w:rsidR="005227E9">
        <w:rPr>
          <w:rFonts w:ascii="Calibri" w:hAnsi="Calibri" w:cs="Arial"/>
          <w:sz w:val="22"/>
          <w:szCs w:val="22"/>
        </w:rPr>
        <w:t>.</w:t>
      </w:r>
    </w:p>
    <w:p w14:paraId="1F364935" w14:textId="77777777" w:rsidR="00CE56C7" w:rsidRPr="0038203D" w:rsidRDefault="00CE56C7" w:rsidP="005227E9">
      <w:pPr>
        <w:pStyle w:val="Corpsdetexte"/>
        <w:ind w:left="-142" w:right="52"/>
        <w:rPr>
          <w:rFonts w:ascii="Calibri" w:hAnsi="Calibri" w:cs="Arial"/>
          <w:sz w:val="22"/>
          <w:szCs w:val="22"/>
        </w:rPr>
      </w:pPr>
    </w:p>
    <w:p w14:paraId="00A3472E" w14:textId="7AE1B7AE" w:rsidR="009B0059" w:rsidRDefault="009B0059" w:rsidP="00CE56C7">
      <w:pPr>
        <w:pStyle w:val="Corpsdetexte"/>
        <w:ind w:left="-142" w:right="52"/>
        <w:rPr>
          <w:rFonts w:ascii="Calibri" w:hAnsi="Calibri" w:cs="Arial"/>
          <w:sz w:val="22"/>
          <w:szCs w:val="22"/>
        </w:rPr>
      </w:pPr>
      <w:r w:rsidRPr="009B0059">
        <w:rPr>
          <w:rFonts w:ascii="Calibri" w:hAnsi="Calibri" w:cs="Arial"/>
          <w:sz w:val="22"/>
          <w:szCs w:val="22"/>
        </w:rPr>
        <w:t xml:space="preserve">Ces moyens </w:t>
      </w:r>
      <w:r w:rsidR="00993B08">
        <w:rPr>
          <w:rFonts w:ascii="Calibri" w:hAnsi="Calibri" w:cs="Arial"/>
          <w:sz w:val="22"/>
          <w:szCs w:val="22"/>
        </w:rPr>
        <w:t xml:space="preserve">pérennes </w:t>
      </w:r>
      <w:r w:rsidRPr="009B0059">
        <w:rPr>
          <w:rFonts w:ascii="Calibri" w:hAnsi="Calibri" w:cs="Arial"/>
          <w:sz w:val="22"/>
          <w:szCs w:val="22"/>
        </w:rPr>
        <w:t>permettent </w:t>
      </w:r>
      <w:r>
        <w:rPr>
          <w:rFonts w:ascii="Calibri" w:hAnsi="Calibri" w:cs="Arial"/>
          <w:sz w:val="22"/>
          <w:szCs w:val="22"/>
        </w:rPr>
        <w:t xml:space="preserve">de </w:t>
      </w:r>
      <w:r w:rsidRPr="009B0059">
        <w:rPr>
          <w:rFonts w:ascii="Calibri" w:hAnsi="Calibri" w:cs="Arial"/>
          <w:sz w:val="22"/>
          <w:szCs w:val="22"/>
        </w:rPr>
        <w:t xml:space="preserve">: </w:t>
      </w:r>
    </w:p>
    <w:p w14:paraId="7171C10E" w14:textId="77777777" w:rsidR="00805D11" w:rsidRDefault="00DB142D" w:rsidP="00135EF8">
      <w:pPr>
        <w:pStyle w:val="Corpsdetexte"/>
        <w:numPr>
          <w:ilvl w:val="0"/>
          <w:numId w:val="11"/>
        </w:numPr>
        <w:spacing w:before="100" w:beforeAutospacing="1" w:after="100" w:afterAutospacing="1"/>
        <w:ind w:right="52"/>
        <w:rPr>
          <w:rFonts w:ascii="Calibri" w:hAnsi="Calibri" w:cs="Arial"/>
          <w:sz w:val="22"/>
          <w:szCs w:val="22"/>
        </w:rPr>
      </w:pPr>
      <w:r w:rsidRPr="00805D11">
        <w:rPr>
          <w:rFonts w:ascii="Calibri" w:hAnsi="Calibri" w:cs="Arial"/>
          <w:sz w:val="22"/>
          <w:szCs w:val="22"/>
        </w:rPr>
        <w:t xml:space="preserve">Créer </w:t>
      </w:r>
      <w:r w:rsidR="00805D11" w:rsidRPr="00805D11">
        <w:rPr>
          <w:rFonts w:ascii="Calibri" w:hAnsi="Calibri" w:cs="Arial"/>
          <w:sz w:val="22"/>
          <w:szCs w:val="22"/>
        </w:rPr>
        <w:t>31</w:t>
      </w:r>
      <w:r w:rsidR="009B0059" w:rsidRPr="00805D11">
        <w:rPr>
          <w:rFonts w:ascii="Calibri" w:hAnsi="Calibri" w:cs="Arial"/>
          <w:sz w:val="22"/>
          <w:szCs w:val="22"/>
        </w:rPr>
        <w:t xml:space="preserve"> nouvelles places d’appartements de </w:t>
      </w:r>
      <w:r w:rsidR="00DE1ECA" w:rsidRPr="00805D11">
        <w:rPr>
          <w:rFonts w:ascii="Calibri" w:hAnsi="Calibri" w:cs="Arial"/>
          <w:sz w:val="22"/>
          <w:szCs w:val="22"/>
        </w:rPr>
        <w:t>coordination thérapeutique (ACT)</w:t>
      </w:r>
      <w:r w:rsidR="00C57C56" w:rsidRPr="00805D11">
        <w:rPr>
          <w:rFonts w:ascii="Calibri" w:hAnsi="Calibri" w:cs="Arial"/>
          <w:sz w:val="22"/>
          <w:szCs w:val="22"/>
        </w:rPr>
        <w:t xml:space="preserve"> </w:t>
      </w:r>
      <w:r w:rsidR="00805D11" w:rsidRPr="00805D11">
        <w:rPr>
          <w:rFonts w:ascii="Calibri" w:hAnsi="Calibri" w:cs="Arial"/>
          <w:sz w:val="22"/>
          <w:szCs w:val="22"/>
        </w:rPr>
        <w:t xml:space="preserve">en </w:t>
      </w:r>
      <w:r w:rsidR="003A7146" w:rsidRPr="00805D11">
        <w:rPr>
          <w:rFonts w:ascii="Calibri" w:hAnsi="Calibri" w:cs="Arial"/>
          <w:sz w:val="22"/>
          <w:szCs w:val="22"/>
        </w:rPr>
        <w:t>hébergement</w:t>
      </w:r>
      <w:r w:rsidR="00805D11" w:rsidRPr="00805D11">
        <w:rPr>
          <w:rFonts w:ascii="Calibri" w:hAnsi="Calibri" w:cs="Arial"/>
          <w:sz w:val="22"/>
          <w:szCs w:val="22"/>
        </w:rPr>
        <w:t xml:space="preserve"> (3) et en hors-les murs (28)</w:t>
      </w:r>
      <w:r w:rsidR="008E6307" w:rsidRPr="00805D11">
        <w:rPr>
          <w:rFonts w:ascii="Calibri" w:hAnsi="Calibri" w:cs="Arial"/>
          <w:sz w:val="22"/>
          <w:szCs w:val="22"/>
        </w:rPr>
        <w:t>,</w:t>
      </w:r>
    </w:p>
    <w:p w14:paraId="5D4E071D" w14:textId="1DA28779" w:rsidR="00CC70EE" w:rsidRPr="00805D11" w:rsidRDefault="005450F3" w:rsidP="00135EF8">
      <w:pPr>
        <w:pStyle w:val="Corpsdetexte"/>
        <w:numPr>
          <w:ilvl w:val="0"/>
          <w:numId w:val="11"/>
        </w:numPr>
        <w:spacing w:before="100" w:beforeAutospacing="1" w:after="100" w:afterAutospacing="1"/>
        <w:ind w:right="52"/>
        <w:rPr>
          <w:rFonts w:ascii="Calibri" w:hAnsi="Calibri" w:cs="Arial"/>
          <w:sz w:val="22"/>
          <w:szCs w:val="22"/>
        </w:rPr>
      </w:pPr>
      <w:r w:rsidRPr="00783687">
        <w:rPr>
          <w:rFonts w:ascii="Calibri" w:hAnsi="Calibri" w:cs="Arial"/>
          <w:noProof/>
          <w:sz w:val="22"/>
          <w:szCs w:val="22"/>
        </w:rPr>
        <mc:AlternateContent>
          <mc:Choice Requires="wpg">
            <w:drawing>
              <wp:anchor distT="0" distB="0" distL="114300" distR="114300" simplePos="0" relativeHeight="251657216" behindDoc="0" locked="0" layoutInCell="1" allowOverlap="1" wp14:anchorId="4235F10C" wp14:editId="2A6D3C0B">
                <wp:simplePos x="0" y="0"/>
                <wp:positionH relativeFrom="column">
                  <wp:posOffset>4989195</wp:posOffset>
                </wp:positionH>
                <wp:positionV relativeFrom="paragraph">
                  <wp:posOffset>6984</wp:posOffset>
                </wp:positionV>
                <wp:extent cx="1431290" cy="1495425"/>
                <wp:effectExtent l="19050" t="19050" r="16510" b="28575"/>
                <wp:wrapNone/>
                <wp:docPr id="37" name="Groupe 17"/>
                <wp:cNvGraphicFramePr/>
                <a:graphic xmlns:a="http://schemas.openxmlformats.org/drawingml/2006/main">
                  <a:graphicData uri="http://schemas.microsoft.com/office/word/2010/wordprocessingGroup">
                    <wpg:wgp>
                      <wpg:cNvGrpSpPr/>
                      <wpg:grpSpPr>
                        <a:xfrm flipH="1" flipV="1">
                          <a:off x="0" y="0"/>
                          <a:ext cx="1431290" cy="1495425"/>
                          <a:chOff x="0" y="0"/>
                          <a:chExt cx="1368152" cy="1517622"/>
                        </a:xfrm>
                      </wpg:grpSpPr>
                      <wps:wsp>
                        <wps:cNvPr id="38" name="Connecteur droit 38"/>
                        <wps:cNvCnPr/>
                        <wps:spPr>
                          <a:xfrm>
                            <a:off x="0" y="5454"/>
                            <a:ext cx="0" cy="1512168"/>
                          </a:xfrm>
                          <a:prstGeom prst="line">
                            <a:avLst/>
                          </a:prstGeom>
                          <a:ln w="28575">
                            <a:solidFill>
                              <a:schemeClr val="accent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9" name="Connecteur droit 39"/>
                        <wps:cNvCnPr/>
                        <wps:spPr>
                          <a:xfrm>
                            <a:off x="9489" y="0"/>
                            <a:ext cx="1358663" cy="0"/>
                          </a:xfrm>
                          <a:prstGeom prst="line">
                            <a:avLst/>
                          </a:prstGeom>
                          <a:ln w="28575">
                            <a:solidFill>
                              <a:schemeClr val="accent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F0E8941" id="Groupe 17" o:spid="_x0000_s1026" style="position:absolute;margin-left:392.85pt;margin-top:.55pt;width:112.7pt;height:117.75pt;flip:x y;z-index:251657216;mso-height-relative:margin" coordsize="13681,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">
                <v:line id="Connecteur droit 38" o:spid="_x0000_s1027" style="position:absolute;visibility:visible;mso-wrap-style:square" from="0,54" to="0,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" strokecolor="#243f60 [1604]" strokeweight="2.25pt">
                  <v:stroke dashstyle="dash"/>
                </v:line>
                <v:line id="Connecteur droit 39" o:spid="_x0000_s1028" style="position:absolute;visibility:visible;mso-wrap-style:square" from="94,0" to="1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" strokecolor="#243f60 [1604]" strokeweight="2.25pt">
                  <v:stroke dashstyle="dash"/>
                </v:line>
              </v:group>
            </w:pict>
          </mc:Fallback>
        </mc:AlternateContent>
      </w:r>
      <w:r w:rsidR="00805D11">
        <w:rPr>
          <w:rFonts w:ascii="Calibri" w:hAnsi="Calibri" w:cs="Arial"/>
          <w:sz w:val="22"/>
          <w:szCs w:val="22"/>
        </w:rPr>
        <w:t xml:space="preserve">Créer 52 </w:t>
      </w:r>
      <w:r w:rsidR="009B0059" w:rsidRPr="00805D11">
        <w:rPr>
          <w:rFonts w:ascii="Calibri" w:hAnsi="Calibri" w:cs="Arial"/>
          <w:sz w:val="22"/>
          <w:szCs w:val="22"/>
        </w:rPr>
        <w:t>nouvelles places de lits</w:t>
      </w:r>
      <w:r w:rsidR="008E6307" w:rsidRPr="00805D11">
        <w:rPr>
          <w:rFonts w:ascii="Calibri" w:hAnsi="Calibri" w:cs="Arial"/>
          <w:sz w:val="22"/>
          <w:szCs w:val="22"/>
        </w:rPr>
        <w:t xml:space="preserve"> halte soins santé (LHSS)</w:t>
      </w:r>
      <w:r w:rsidR="00CC70EE" w:rsidRPr="00805D11">
        <w:rPr>
          <w:rFonts w:ascii="Calibri" w:hAnsi="Calibri" w:cs="Arial"/>
          <w:sz w:val="22"/>
          <w:szCs w:val="22"/>
        </w:rPr>
        <w:t xml:space="preserve"> </w:t>
      </w:r>
      <w:r w:rsidR="00805D11">
        <w:rPr>
          <w:rFonts w:ascii="Calibri" w:hAnsi="Calibri" w:cs="Arial"/>
          <w:sz w:val="22"/>
          <w:szCs w:val="22"/>
        </w:rPr>
        <w:t xml:space="preserve">dont </w:t>
      </w:r>
      <w:r w:rsidR="00993B08">
        <w:rPr>
          <w:rFonts w:ascii="Calibri" w:hAnsi="Calibri" w:cs="Arial"/>
          <w:sz w:val="22"/>
          <w:szCs w:val="22"/>
        </w:rPr>
        <w:t>28 en hors-les-murs et 15 en accueil de jour ;</w:t>
      </w:r>
    </w:p>
    <w:p w14:paraId="635F8F82" w14:textId="297D1068" w:rsidR="00AE6FDE" w:rsidRPr="00CE56C7" w:rsidRDefault="00993B08" w:rsidP="00CE56C7">
      <w:pPr>
        <w:pStyle w:val="Corpsdetexte"/>
        <w:numPr>
          <w:ilvl w:val="0"/>
          <w:numId w:val="11"/>
        </w:numPr>
        <w:spacing w:before="100" w:beforeAutospacing="1" w:after="100" w:afterAutospacing="1"/>
        <w:ind w:right="52"/>
        <w:rPr>
          <w:rFonts w:ascii="Calibri" w:hAnsi="Calibri" w:cs="Arial"/>
          <w:sz w:val="22"/>
          <w:szCs w:val="22"/>
        </w:rPr>
      </w:pPr>
      <w:r>
        <w:rPr>
          <w:rFonts w:ascii="Calibri" w:hAnsi="Calibri" w:cs="Arial"/>
          <w:sz w:val="22"/>
          <w:szCs w:val="22"/>
        </w:rPr>
        <w:t>Augmenter le nombre d’acco</w:t>
      </w:r>
      <w:r w:rsidR="007227DD">
        <w:rPr>
          <w:rFonts w:ascii="Calibri" w:hAnsi="Calibri" w:cs="Arial"/>
          <w:sz w:val="22"/>
          <w:szCs w:val="22"/>
        </w:rPr>
        <w:t>mpag</w:t>
      </w:r>
      <w:r>
        <w:rPr>
          <w:rFonts w:ascii="Calibri" w:hAnsi="Calibri" w:cs="Arial"/>
          <w:sz w:val="22"/>
          <w:szCs w:val="22"/>
        </w:rPr>
        <w:t>n</w:t>
      </w:r>
      <w:r w:rsidR="007227DD">
        <w:rPr>
          <w:rFonts w:ascii="Calibri" w:hAnsi="Calibri" w:cs="Arial"/>
          <w:sz w:val="22"/>
          <w:szCs w:val="22"/>
        </w:rPr>
        <w:t>e</w:t>
      </w:r>
      <w:r>
        <w:rPr>
          <w:rFonts w:ascii="Calibri" w:hAnsi="Calibri" w:cs="Arial"/>
          <w:sz w:val="22"/>
          <w:szCs w:val="22"/>
        </w:rPr>
        <w:t>ments pour l’</w:t>
      </w:r>
      <w:r w:rsidR="000C3EC2" w:rsidRPr="00CE56C7">
        <w:rPr>
          <w:rFonts w:ascii="Calibri" w:hAnsi="Calibri" w:cs="Arial"/>
          <w:sz w:val="22"/>
          <w:szCs w:val="22"/>
        </w:rPr>
        <w:t>équipe mobile</w:t>
      </w:r>
      <w:r w:rsidR="00AE6FDE" w:rsidRPr="00CE56C7">
        <w:rPr>
          <w:rFonts w:ascii="Calibri" w:hAnsi="Calibri" w:cs="Arial"/>
          <w:sz w:val="22"/>
          <w:szCs w:val="22"/>
        </w:rPr>
        <w:t xml:space="preserve"> santé précarité (EMSP)</w:t>
      </w:r>
      <w:r w:rsidR="000C3EC2" w:rsidRPr="00CE56C7">
        <w:rPr>
          <w:rFonts w:ascii="Calibri" w:hAnsi="Calibri" w:cs="Arial"/>
          <w:sz w:val="22"/>
          <w:szCs w:val="22"/>
        </w:rPr>
        <w:t xml:space="preserve"> </w:t>
      </w:r>
      <w:r>
        <w:rPr>
          <w:rFonts w:ascii="Calibri" w:hAnsi="Calibri" w:cs="Arial"/>
          <w:sz w:val="22"/>
          <w:szCs w:val="22"/>
        </w:rPr>
        <w:t>du Maine-et-Loire ;</w:t>
      </w:r>
    </w:p>
    <w:p w14:paraId="64115447" w14:textId="77777777" w:rsidR="00476550" w:rsidRPr="00783687" w:rsidRDefault="00476550" w:rsidP="00CE56C7">
      <w:pPr>
        <w:pStyle w:val="Corpsdetexte"/>
        <w:numPr>
          <w:ilvl w:val="0"/>
          <w:numId w:val="11"/>
        </w:numPr>
        <w:spacing w:before="100" w:beforeAutospacing="1" w:after="100" w:afterAutospacing="1"/>
        <w:ind w:right="52"/>
        <w:rPr>
          <w:rFonts w:ascii="Calibri" w:hAnsi="Calibri" w:cs="Arial"/>
          <w:sz w:val="22"/>
          <w:szCs w:val="22"/>
        </w:rPr>
      </w:pPr>
      <w:r w:rsidRPr="00783687">
        <w:rPr>
          <w:rFonts w:ascii="Calibri" w:hAnsi="Calibri" w:cs="Arial"/>
          <w:sz w:val="22"/>
          <w:szCs w:val="22"/>
        </w:rPr>
        <w:t>Revaloriser les salaires (extension du complément de traitement indiciaire</w:t>
      </w:r>
      <w:r w:rsidR="008E6307" w:rsidRPr="00783687">
        <w:rPr>
          <w:rFonts w:ascii="Calibri" w:hAnsi="Calibri" w:cs="Arial"/>
          <w:sz w:val="22"/>
          <w:szCs w:val="22"/>
        </w:rPr>
        <w:t>).</w:t>
      </w:r>
    </w:p>
    <w:p w14:paraId="07DB10C5" w14:textId="77777777" w:rsidR="00476550" w:rsidRPr="00476550" w:rsidRDefault="00476550" w:rsidP="00476550">
      <w:pPr>
        <w:pStyle w:val="Corpsdetexte"/>
        <w:ind w:left="578" w:right="52"/>
        <w:rPr>
          <w:rFonts w:ascii="Calibri" w:hAnsi="Calibri" w:cs="Arial"/>
          <w:sz w:val="22"/>
          <w:szCs w:val="22"/>
        </w:rPr>
      </w:pPr>
    </w:p>
    <w:p w14:paraId="7A1F1B65" w14:textId="77777777" w:rsidR="00DE1ECA" w:rsidRPr="00DE1ECA" w:rsidRDefault="00DE1ECA" w:rsidP="00DE1ECA">
      <w:pPr>
        <w:pStyle w:val="Corpsdetexte"/>
        <w:ind w:left="578" w:right="52"/>
        <w:rPr>
          <w:rFonts w:ascii="Calibri" w:hAnsi="Calibri" w:cs="Arial"/>
          <w:sz w:val="16"/>
          <w:szCs w:val="16"/>
        </w:rPr>
      </w:pPr>
    </w:p>
    <w:p w14:paraId="166AFCFC" w14:textId="77777777" w:rsidR="009B0059" w:rsidRPr="009B0059" w:rsidRDefault="009B0059" w:rsidP="00476550">
      <w:pPr>
        <w:pStyle w:val="Corpsdetexte"/>
        <w:ind w:left="578" w:right="52"/>
        <w:rPr>
          <w:rFonts w:ascii="Calibri" w:hAnsi="Calibri" w:cs="Arial"/>
          <w:sz w:val="22"/>
          <w:szCs w:val="22"/>
        </w:rPr>
      </w:pPr>
    </w:p>
    <w:p w14:paraId="21781CCD" w14:textId="77777777" w:rsidR="009B0059" w:rsidRPr="000E35CC" w:rsidRDefault="009B0059" w:rsidP="001F2CE8">
      <w:pPr>
        <w:pStyle w:val="Corpsdetexte"/>
        <w:ind w:left="-142" w:right="52"/>
        <w:rPr>
          <w:rFonts w:ascii="Calibri" w:hAnsi="Calibri" w:cs="Arial"/>
          <w:sz w:val="22"/>
          <w:szCs w:val="22"/>
        </w:rPr>
      </w:pPr>
    </w:p>
    <w:p w14:paraId="17F5A25E" w14:textId="77777777" w:rsidR="008600AD" w:rsidRDefault="008600AD" w:rsidP="008600AD">
      <w:pPr>
        <w:pStyle w:val="Corpsdetexte"/>
        <w:ind w:left="-142" w:right="52"/>
        <w:rPr>
          <w:rFonts w:ascii="Calibri" w:hAnsi="Calibri" w:cs="Arial"/>
          <w:sz w:val="22"/>
          <w:szCs w:val="22"/>
        </w:rPr>
      </w:pPr>
    </w:p>
    <w:p w14:paraId="4562A4F9" w14:textId="77777777" w:rsidR="00D21D63" w:rsidRDefault="00D21D63" w:rsidP="009B0059">
      <w:pPr>
        <w:pStyle w:val="Paragraphedeliste"/>
        <w:spacing w:after="240"/>
        <w:ind w:left="-142" w:right="52"/>
        <w:jc w:val="both"/>
        <w:rPr>
          <w:rFonts w:ascii="Calibri" w:hAnsi="Calibri" w:cs="Arial"/>
          <w:sz w:val="22"/>
          <w:szCs w:val="22"/>
        </w:rPr>
      </w:pPr>
    </w:p>
    <w:p w14:paraId="745FC077" w14:textId="77777777" w:rsidR="009B0059" w:rsidRDefault="009B0059" w:rsidP="009B0059">
      <w:pPr>
        <w:pStyle w:val="Paragraphedeliste"/>
        <w:spacing w:after="240"/>
        <w:ind w:left="-142" w:right="52"/>
        <w:jc w:val="both"/>
        <w:rPr>
          <w:rFonts w:ascii="Calibri" w:hAnsi="Calibri" w:cs="Arial"/>
          <w:sz w:val="22"/>
          <w:szCs w:val="22"/>
        </w:rPr>
      </w:pPr>
    </w:p>
    <w:p w14:paraId="18679789" w14:textId="77777777" w:rsidR="009B0059" w:rsidRPr="009B0059" w:rsidRDefault="009B0059" w:rsidP="009B0059">
      <w:pPr>
        <w:pStyle w:val="Paragraphedeliste"/>
        <w:spacing w:after="240"/>
        <w:ind w:left="-142" w:right="52"/>
        <w:jc w:val="both"/>
        <w:rPr>
          <w:rFonts w:ascii="Calibri" w:hAnsi="Calibri" w:cs="Arial"/>
          <w:sz w:val="22"/>
          <w:szCs w:val="22"/>
        </w:rPr>
      </w:pPr>
    </w:p>
    <w:p w14:paraId="592D1173" w14:textId="2AA18E32" w:rsidR="0073080D" w:rsidRDefault="004E39B4" w:rsidP="0073080D">
      <w:pPr>
        <w:pStyle w:val="Corpsdetexte"/>
        <w:rPr>
          <w:rFonts w:asciiTheme="minorHAnsi" w:hAnsiTheme="minorHAnsi" w:cs="Arial"/>
          <w:color w:val="FF0000"/>
          <w:sz w:val="22"/>
          <w:szCs w:val="22"/>
        </w:rPr>
      </w:pPr>
      <w:r>
        <w:rPr>
          <w:rFonts w:asciiTheme="minorHAnsi" w:hAnsiTheme="minorHAnsi" w:cs="Arial"/>
          <w:sz w:val="22"/>
          <w:szCs w:val="22"/>
        </w:rPr>
        <w:lastRenderedPageBreak/>
        <w:t xml:space="preserve">Le rapport budgétaire rappelle les priorités d’actions définies au niveau national et en précise la déclinaison régionale pour </w:t>
      </w:r>
      <w:r w:rsidR="000E7E32">
        <w:rPr>
          <w:rFonts w:asciiTheme="minorHAnsi" w:hAnsiTheme="minorHAnsi" w:cs="Arial"/>
          <w:sz w:val="22"/>
          <w:szCs w:val="22"/>
        </w:rPr>
        <w:t>202</w:t>
      </w:r>
      <w:r w:rsidR="00993B08">
        <w:rPr>
          <w:rFonts w:asciiTheme="minorHAnsi" w:hAnsiTheme="minorHAnsi" w:cs="Arial"/>
          <w:sz w:val="22"/>
          <w:szCs w:val="22"/>
        </w:rPr>
        <w:t>3</w:t>
      </w:r>
      <w:r>
        <w:rPr>
          <w:rFonts w:asciiTheme="minorHAnsi" w:hAnsiTheme="minorHAnsi" w:cs="Arial"/>
          <w:sz w:val="22"/>
          <w:szCs w:val="22"/>
        </w:rPr>
        <w:t>, en cohérence avec les orientations stratégi</w:t>
      </w:r>
      <w:r w:rsidR="003D73C4">
        <w:rPr>
          <w:rFonts w:asciiTheme="minorHAnsi" w:hAnsiTheme="minorHAnsi" w:cs="Arial"/>
          <w:sz w:val="22"/>
          <w:szCs w:val="22"/>
        </w:rPr>
        <w:t>qu</w:t>
      </w:r>
      <w:r>
        <w:rPr>
          <w:rFonts w:asciiTheme="minorHAnsi" w:hAnsiTheme="minorHAnsi" w:cs="Arial"/>
          <w:sz w:val="22"/>
          <w:szCs w:val="22"/>
        </w:rPr>
        <w:t xml:space="preserve">es du </w:t>
      </w:r>
      <w:r w:rsidR="00993B08">
        <w:rPr>
          <w:rFonts w:asciiTheme="minorHAnsi" w:hAnsiTheme="minorHAnsi" w:cs="Arial"/>
          <w:sz w:val="22"/>
          <w:szCs w:val="22"/>
        </w:rPr>
        <w:t xml:space="preserve">nouveau </w:t>
      </w:r>
      <w:r>
        <w:rPr>
          <w:rFonts w:asciiTheme="minorHAnsi" w:hAnsiTheme="minorHAnsi" w:cs="Arial"/>
          <w:sz w:val="22"/>
          <w:szCs w:val="22"/>
        </w:rPr>
        <w:t>Projet Régional de Santé de l’ARS Pays de la Loire (PRS).</w:t>
      </w:r>
      <w:r w:rsidR="00E745EB" w:rsidRPr="004842F5">
        <w:rPr>
          <w:rFonts w:asciiTheme="minorHAnsi" w:hAnsiTheme="minorHAnsi" w:cs="Arial"/>
          <w:color w:val="FF0000"/>
          <w:sz w:val="22"/>
          <w:szCs w:val="22"/>
        </w:rPr>
        <w:t xml:space="preserve"> </w:t>
      </w:r>
    </w:p>
    <w:p w14:paraId="310348D6" w14:textId="77777777" w:rsidR="00047880" w:rsidRPr="000E35CC" w:rsidRDefault="00047880" w:rsidP="00120541">
      <w:pPr>
        <w:pStyle w:val="Corpsdetexte"/>
        <w:tabs>
          <w:tab w:val="left" w:pos="851"/>
        </w:tabs>
        <w:ind w:left="709" w:right="282" w:hanging="283"/>
        <w:rPr>
          <w:rFonts w:asciiTheme="minorHAnsi" w:hAnsiTheme="minorHAnsi" w:cs="Arial"/>
          <w:sz w:val="22"/>
          <w:szCs w:val="22"/>
        </w:rPr>
      </w:pPr>
    </w:p>
    <w:p w14:paraId="660E0E56" w14:textId="77777777" w:rsidR="00CA4874" w:rsidRDefault="00901591" w:rsidP="00615059">
      <w:pPr>
        <w:pStyle w:val="Corpsdetexte"/>
        <w:numPr>
          <w:ilvl w:val="0"/>
          <w:numId w:val="1"/>
        </w:numPr>
        <w:ind w:left="567" w:right="282" w:hanging="283"/>
        <w:rPr>
          <w:rFonts w:asciiTheme="minorHAnsi" w:hAnsiTheme="minorHAnsi" w:cs="Arial"/>
          <w:b/>
          <w:color w:val="365F91" w:themeColor="accent1" w:themeShade="BF"/>
          <w:sz w:val="22"/>
          <w:szCs w:val="22"/>
          <w:u w:val="single"/>
        </w:rPr>
      </w:pPr>
      <w:r w:rsidRPr="006D2B60">
        <w:rPr>
          <w:rFonts w:asciiTheme="minorHAnsi" w:hAnsiTheme="minorHAnsi" w:cs="Arial"/>
          <w:b/>
          <w:color w:val="365F91" w:themeColor="accent1" w:themeShade="BF"/>
          <w:sz w:val="22"/>
          <w:szCs w:val="22"/>
          <w:u w:val="single"/>
        </w:rPr>
        <w:t>LES ORIENTATIONS STRATEGIQUES</w:t>
      </w:r>
      <w:r w:rsidR="00980D7B" w:rsidRPr="006D2B60">
        <w:rPr>
          <w:rFonts w:asciiTheme="minorHAnsi" w:hAnsiTheme="minorHAnsi" w:cs="Arial"/>
          <w:b/>
          <w:color w:val="365F91" w:themeColor="accent1" w:themeShade="BF"/>
          <w:sz w:val="22"/>
          <w:szCs w:val="22"/>
          <w:u w:val="single"/>
        </w:rPr>
        <w:t xml:space="preserve"> ET BUDGETAIRES</w:t>
      </w:r>
      <w:r w:rsidR="000E7E32">
        <w:rPr>
          <w:rFonts w:asciiTheme="minorHAnsi" w:hAnsiTheme="minorHAnsi" w:cs="Arial"/>
          <w:b/>
          <w:color w:val="365F91" w:themeColor="accent1" w:themeShade="BF"/>
          <w:sz w:val="22"/>
          <w:szCs w:val="22"/>
          <w:u w:val="single"/>
        </w:rPr>
        <w:t xml:space="preserve"> DE LA CAMPAGNE 2022</w:t>
      </w:r>
      <w:r w:rsidR="0077405D">
        <w:rPr>
          <w:rFonts w:asciiTheme="minorHAnsi" w:hAnsiTheme="minorHAnsi" w:cs="Arial"/>
          <w:b/>
          <w:color w:val="365F91" w:themeColor="accent1" w:themeShade="BF"/>
          <w:sz w:val="22"/>
          <w:szCs w:val="22"/>
          <w:u w:val="single"/>
        </w:rPr>
        <w:t xml:space="preserve"> ET LES PRIORITES REGIONALES</w:t>
      </w:r>
    </w:p>
    <w:p w14:paraId="4448D5DB" w14:textId="77777777" w:rsidR="00D812D8" w:rsidRPr="000E35CC" w:rsidRDefault="00D812D8" w:rsidP="00D812D8">
      <w:pPr>
        <w:pStyle w:val="Corpsdetexte"/>
        <w:ind w:left="1800" w:right="282"/>
        <w:rPr>
          <w:rFonts w:asciiTheme="minorHAnsi" w:hAnsiTheme="minorHAnsi" w:cs="Arial"/>
          <w:b/>
          <w:sz w:val="22"/>
          <w:szCs w:val="22"/>
          <w:u w:val="single"/>
        </w:rPr>
      </w:pPr>
    </w:p>
    <w:p w14:paraId="3940F984" w14:textId="77777777" w:rsidR="008E6307" w:rsidRDefault="002958A2" w:rsidP="008E6307">
      <w:pPr>
        <w:pStyle w:val="Corpsdetexte"/>
        <w:numPr>
          <w:ilvl w:val="0"/>
          <w:numId w:val="2"/>
        </w:numPr>
        <w:tabs>
          <w:tab w:val="left" w:pos="284"/>
        </w:tabs>
        <w:ind w:left="0" w:right="-80" w:firstLine="0"/>
        <w:rPr>
          <w:rFonts w:asciiTheme="minorHAnsi" w:hAnsiTheme="minorHAnsi" w:cs="Arial"/>
          <w:bCs/>
          <w:sz w:val="22"/>
          <w:szCs w:val="22"/>
        </w:rPr>
      </w:pPr>
      <w:r w:rsidRPr="00561827">
        <w:rPr>
          <w:rFonts w:asciiTheme="minorHAnsi" w:hAnsiTheme="minorHAnsi" w:cs="Arial"/>
          <w:b/>
          <w:bCs/>
          <w:sz w:val="22"/>
          <w:szCs w:val="22"/>
        </w:rPr>
        <w:t>Sur le champ de l’addictologie</w:t>
      </w:r>
      <w:r w:rsidR="008E6307">
        <w:rPr>
          <w:rFonts w:asciiTheme="minorHAnsi" w:hAnsiTheme="minorHAnsi" w:cs="Arial"/>
          <w:b/>
          <w:bCs/>
          <w:sz w:val="22"/>
          <w:szCs w:val="22"/>
        </w:rPr>
        <w:t> :</w:t>
      </w:r>
    </w:p>
    <w:p w14:paraId="0CB11752" w14:textId="063B526C" w:rsidR="008E6307" w:rsidRDefault="008E6307" w:rsidP="008E6307">
      <w:pPr>
        <w:pStyle w:val="Corpsdetexte"/>
        <w:tabs>
          <w:tab w:val="left" w:pos="284"/>
        </w:tabs>
        <w:ind w:right="-80"/>
        <w:rPr>
          <w:rFonts w:asciiTheme="minorHAnsi" w:hAnsiTheme="minorHAnsi" w:cs="Arial"/>
          <w:bCs/>
          <w:sz w:val="22"/>
          <w:szCs w:val="22"/>
        </w:rPr>
      </w:pPr>
    </w:p>
    <w:p w14:paraId="2CD5BE2B" w14:textId="7E541A5B" w:rsidR="006C38C8" w:rsidRDefault="00FB1C1B" w:rsidP="008E6307">
      <w:pPr>
        <w:pStyle w:val="Corpsdetexte"/>
        <w:tabs>
          <w:tab w:val="left" w:pos="284"/>
        </w:tabs>
        <w:ind w:right="-80"/>
        <w:rPr>
          <w:rFonts w:asciiTheme="minorHAnsi" w:hAnsiTheme="minorHAnsi" w:cs="Arial"/>
          <w:bCs/>
          <w:sz w:val="22"/>
          <w:szCs w:val="22"/>
        </w:rPr>
      </w:pPr>
      <w:r>
        <w:rPr>
          <w:rFonts w:asciiTheme="minorHAnsi" w:hAnsiTheme="minorHAnsi" w:cs="Arial"/>
          <w:bCs/>
          <w:sz w:val="22"/>
          <w:szCs w:val="22"/>
        </w:rPr>
        <w:t>Les orientations nationales ont été précisées en 2023 avec la publication de la Stratégie Interministérelle de mobilisation contre les conduites addictives 2023-2027 et le Programme National de Lutte contre le Tabac 2023-2027</w:t>
      </w:r>
    </w:p>
    <w:p w14:paraId="7175AA01" w14:textId="17B9A8AD" w:rsidR="006C38C8" w:rsidRDefault="006C38C8" w:rsidP="008E6307">
      <w:pPr>
        <w:pStyle w:val="Corpsdetexte"/>
        <w:tabs>
          <w:tab w:val="left" w:pos="284"/>
        </w:tabs>
        <w:ind w:right="-80"/>
        <w:rPr>
          <w:rFonts w:asciiTheme="minorHAnsi" w:hAnsiTheme="minorHAnsi" w:cs="Arial"/>
          <w:bCs/>
          <w:sz w:val="22"/>
          <w:szCs w:val="22"/>
        </w:rPr>
      </w:pPr>
    </w:p>
    <w:p w14:paraId="53D876FC" w14:textId="5ACB92B5" w:rsidR="0077405D" w:rsidRPr="0048301D" w:rsidRDefault="008E6307" w:rsidP="002F4640">
      <w:pPr>
        <w:pStyle w:val="Corpsdetexte"/>
        <w:ind w:right="-80"/>
        <w:rPr>
          <w:rFonts w:asciiTheme="minorHAnsi" w:hAnsiTheme="minorHAnsi" w:cs="Arial"/>
          <w:bCs/>
          <w:sz w:val="22"/>
          <w:szCs w:val="22"/>
        </w:rPr>
      </w:pPr>
      <w:r w:rsidRPr="0048301D">
        <w:rPr>
          <w:rFonts w:asciiTheme="minorHAnsi" w:hAnsiTheme="minorHAnsi" w:cs="Arial"/>
          <w:bCs/>
          <w:sz w:val="22"/>
          <w:szCs w:val="22"/>
        </w:rPr>
        <w:t>Ces</w:t>
      </w:r>
      <w:r w:rsidR="002958A2" w:rsidRPr="0048301D">
        <w:rPr>
          <w:rFonts w:asciiTheme="minorHAnsi" w:hAnsiTheme="minorHAnsi" w:cs="Arial"/>
          <w:bCs/>
          <w:sz w:val="22"/>
          <w:szCs w:val="22"/>
        </w:rPr>
        <w:t xml:space="preserve"> plans se donnent pour objectifs de prévenir l’entrée dans les pratiques addictives (alcool, tabac, substances psychoactives licites et illicites, addictions sans substances) ainsi qu</w:t>
      </w:r>
      <w:r w:rsidRPr="0048301D">
        <w:rPr>
          <w:rFonts w:asciiTheme="minorHAnsi" w:hAnsiTheme="minorHAnsi" w:cs="Arial"/>
          <w:bCs/>
          <w:sz w:val="22"/>
          <w:szCs w:val="22"/>
        </w:rPr>
        <w:t>e de</w:t>
      </w:r>
      <w:r w:rsidR="002958A2" w:rsidRPr="0048301D">
        <w:rPr>
          <w:rFonts w:asciiTheme="minorHAnsi" w:hAnsiTheme="minorHAnsi" w:cs="Arial"/>
          <w:bCs/>
          <w:sz w:val="22"/>
          <w:szCs w:val="22"/>
        </w:rPr>
        <w:t xml:space="preserve"> réduire les prévalences de ces pratiques et leurs conséquences nocives. Il s’agi</w:t>
      </w:r>
      <w:r w:rsidRPr="0048301D">
        <w:rPr>
          <w:rFonts w:asciiTheme="minorHAnsi" w:hAnsiTheme="minorHAnsi" w:cs="Arial"/>
          <w:bCs/>
          <w:sz w:val="22"/>
          <w:szCs w:val="22"/>
        </w:rPr>
        <w:t>t</w:t>
      </w:r>
      <w:r w:rsidR="002958A2" w:rsidRPr="0048301D">
        <w:rPr>
          <w:rFonts w:asciiTheme="minorHAnsi" w:hAnsiTheme="minorHAnsi" w:cs="Arial"/>
          <w:bCs/>
          <w:sz w:val="22"/>
          <w:szCs w:val="22"/>
        </w:rPr>
        <w:t xml:space="preserve"> également de retarder l’âge de l’initiation des usages problématiques, de les repérer et d’offrir une prise en charge adaptée aux nouvelles pratiques</w:t>
      </w:r>
      <w:r w:rsidRPr="0048301D">
        <w:rPr>
          <w:rFonts w:asciiTheme="minorHAnsi" w:hAnsiTheme="minorHAnsi" w:cs="Arial"/>
          <w:bCs/>
          <w:sz w:val="22"/>
          <w:szCs w:val="22"/>
        </w:rPr>
        <w:t>,</w:t>
      </w:r>
      <w:r w:rsidR="002958A2" w:rsidRPr="0048301D">
        <w:rPr>
          <w:rFonts w:asciiTheme="minorHAnsi" w:hAnsiTheme="minorHAnsi" w:cs="Arial"/>
          <w:bCs/>
          <w:sz w:val="22"/>
          <w:szCs w:val="22"/>
        </w:rPr>
        <w:t xml:space="preserve"> de mettre en place un parcours de santé « addiction » pour offrir aux personnes qui le nécessitent une offre adaptée de prévention, de réduction des risques des accidents aigus et des maladies induites, et de prise en charge sanitaire et sociale tout au long de la vie.</w:t>
      </w:r>
    </w:p>
    <w:p w14:paraId="32598684" w14:textId="77777777" w:rsidR="0077405D" w:rsidRPr="00993B08" w:rsidRDefault="0077405D" w:rsidP="002F4640">
      <w:pPr>
        <w:autoSpaceDE w:val="0"/>
        <w:autoSpaceDN w:val="0"/>
        <w:adjustRightInd w:val="0"/>
        <w:jc w:val="both"/>
        <w:rPr>
          <w:rFonts w:asciiTheme="minorHAnsi" w:hAnsiTheme="minorHAnsi" w:cs="Arial"/>
          <w:bCs/>
          <w:sz w:val="22"/>
          <w:szCs w:val="22"/>
          <w:highlight w:val="yellow"/>
        </w:rPr>
      </w:pPr>
    </w:p>
    <w:p w14:paraId="2F8A3365" w14:textId="35E02ED0" w:rsidR="0077405D" w:rsidRDefault="0077405D" w:rsidP="002F4640">
      <w:pPr>
        <w:autoSpaceDE w:val="0"/>
        <w:autoSpaceDN w:val="0"/>
        <w:adjustRightInd w:val="0"/>
        <w:jc w:val="both"/>
        <w:rPr>
          <w:rFonts w:asciiTheme="minorHAnsi" w:hAnsiTheme="minorHAnsi" w:cs="Arial"/>
          <w:bCs/>
          <w:sz w:val="22"/>
          <w:szCs w:val="22"/>
        </w:rPr>
      </w:pPr>
      <w:r w:rsidRPr="0048301D">
        <w:rPr>
          <w:rFonts w:asciiTheme="minorHAnsi" w:hAnsiTheme="minorHAnsi" w:cs="Arial"/>
          <w:bCs/>
          <w:sz w:val="22"/>
          <w:szCs w:val="22"/>
        </w:rPr>
        <w:t>Au niveau régional, les enjeux du PRS</w:t>
      </w:r>
      <w:r w:rsidR="0048301D">
        <w:rPr>
          <w:rFonts w:asciiTheme="minorHAnsi" w:hAnsiTheme="minorHAnsi" w:cs="Arial"/>
          <w:bCs/>
          <w:sz w:val="22"/>
          <w:szCs w:val="22"/>
        </w:rPr>
        <w:t xml:space="preserve"> 2023-2028 </w:t>
      </w:r>
      <w:r w:rsidR="008C344E">
        <w:rPr>
          <w:rFonts w:asciiTheme="minorHAnsi" w:hAnsiTheme="minorHAnsi" w:cs="Arial"/>
          <w:bCs/>
          <w:sz w:val="22"/>
          <w:szCs w:val="22"/>
        </w:rPr>
        <w:t xml:space="preserve">et les préconisations du diagnostic du parcours en addictologie réalisé par KPMG </w:t>
      </w:r>
      <w:r w:rsidRPr="0048301D">
        <w:rPr>
          <w:rFonts w:asciiTheme="minorHAnsi" w:hAnsiTheme="minorHAnsi" w:cs="Arial"/>
          <w:bCs/>
          <w:sz w:val="22"/>
          <w:szCs w:val="22"/>
        </w:rPr>
        <w:t xml:space="preserve">retiennent : </w:t>
      </w:r>
    </w:p>
    <w:p w14:paraId="7470BF85" w14:textId="77777777" w:rsidR="008C344E" w:rsidRDefault="008C344E" w:rsidP="002F4640">
      <w:pPr>
        <w:autoSpaceDE w:val="0"/>
        <w:autoSpaceDN w:val="0"/>
        <w:adjustRightInd w:val="0"/>
        <w:jc w:val="both"/>
        <w:rPr>
          <w:rFonts w:asciiTheme="minorHAnsi" w:hAnsiTheme="minorHAnsi" w:cs="Arial"/>
          <w:bCs/>
          <w:sz w:val="22"/>
          <w:szCs w:val="22"/>
        </w:rPr>
      </w:pPr>
    </w:p>
    <w:p w14:paraId="520D45DD" w14:textId="63D142A7" w:rsidR="008C344E" w:rsidRPr="008C344E" w:rsidRDefault="008C344E" w:rsidP="008C344E">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 xml:space="preserve">- </w:t>
      </w:r>
      <w:r w:rsidRPr="008C344E">
        <w:rPr>
          <w:rFonts w:asciiTheme="minorHAnsi" w:hAnsiTheme="minorHAnsi" w:cs="Arial"/>
          <w:bCs/>
          <w:sz w:val="22"/>
          <w:szCs w:val="22"/>
        </w:rPr>
        <w:t>la réduction des inégalités sociales et territoriales d’accès et l’amélioration du parcours de santé « addiction » tout au long de la vie,</w:t>
      </w:r>
    </w:p>
    <w:p w14:paraId="7DF91DBC" w14:textId="77777777" w:rsidR="008C344E" w:rsidRPr="0048301D" w:rsidRDefault="008C344E" w:rsidP="008C344E">
      <w:pPr>
        <w:autoSpaceDE w:val="0"/>
        <w:autoSpaceDN w:val="0"/>
        <w:adjustRightInd w:val="0"/>
        <w:jc w:val="both"/>
        <w:rPr>
          <w:rFonts w:asciiTheme="minorHAnsi" w:hAnsiTheme="minorHAnsi" w:cs="Arial"/>
          <w:bCs/>
          <w:sz w:val="22"/>
          <w:szCs w:val="22"/>
        </w:rPr>
      </w:pPr>
      <w:r w:rsidRPr="0048301D">
        <w:rPr>
          <w:rFonts w:asciiTheme="minorHAnsi" w:hAnsiTheme="minorHAnsi" w:cs="Arial"/>
          <w:bCs/>
          <w:sz w:val="22"/>
          <w:szCs w:val="22"/>
        </w:rPr>
        <w:t>- le renforcement de la prévention dès le plus jeune âge en agissant auprès des jeunes et des parents,</w:t>
      </w:r>
    </w:p>
    <w:p w14:paraId="2D1B4795" w14:textId="77777777" w:rsidR="0077405D" w:rsidRPr="0048301D" w:rsidRDefault="0077405D" w:rsidP="002F4640">
      <w:pPr>
        <w:autoSpaceDE w:val="0"/>
        <w:autoSpaceDN w:val="0"/>
        <w:adjustRightInd w:val="0"/>
        <w:jc w:val="both"/>
        <w:rPr>
          <w:rFonts w:asciiTheme="minorHAnsi" w:hAnsiTheme="minorHAnsi" w:cs="Arial"/>
          <w:bCs/>
          <w:sz w:val="22"/>
          <w:szCs w:val="22"/>
        </w:rPr>
      </w:pPr>
      <w:r w:rsidRPr="0048301D">
        <w:rPr>
          <w:rFonts w:asciiTheme="minorHAnsi" w:hAnsiTheme="minorHAnsi" w:cs="Arial"/>
          <w:bCs/>
          <w:sz w:val="22"/>
          <w:szCs w:val="22"/>
        </w:rPr>
        <w:t>- l’amélioration du repérage et de l’orientation précoces, ainsi que le lien développé avec le soin</w:t>
      </w:r>
      <w:r w:rsidR="008E6307" w:rsidRPr="0048301D">
        <w:rPr>
          <w:rFonts w:asciiTheme="minorHAnsi" w:hAnsiTheme="minorHAnsi" w:cs="Arial"/>
          <w:bCs/>
          <w:sz w:val="22"/>
          <w:szCs w:val="22"/>
        </w:rPr>
        <w:t>,</w:t>
      </w:r>
    </w:p>
    <w:p w14:paraId="02941AF4" w14:textId="396D7D41" w:rsidR="008C344E" w:rsidRDefault="0077405D" w:rsidP="002F4640">
      <w:pPr>
        <w:autoSpaceDE w:val="0"/>
        <w:autoSpaceDN w:val="0"/>
        <w:adjustRightInd w:val="0"/>
        <w:jc w:val="both"/>
        <w:rPr>
          <w:rFonts w:asciiTheme="minorHAnsi" w:hAnsiTheme="minorHAnsi" w:cs="Arial"/>
          <w:bCs/>
          <w:sz w:val="22"/>
          <w:szCs w:val="22"/>
        </w:rPr>
      </w:pPr>
      <w:r w:rsidRPr="0048301D">
        <w:rPr>
          <w:rFonts w:asciiTheme="minorHAnsi" w:hAnsiTheme="minorHAnsi" w:cs="Arial"/>
          <w:bCs/>
          <w:sz w:val="22"/>
          <w:szCs w:val="22"/>
        </w:rPr>
        <w:t>- l</w:t>
      </w:r>
      <w:r w:rsidR="008C344E">
        <w:rPr>
          <w:rFonts w:asciiTheme="minorHAnsi" w:hAnsiTheme="minorHAnsi" w:cs="Arial"/>
          <w:bCs/>
          <w:sz w:val="22"/>
          <w:szCs w:val="22"/>
        </w:rPr>
        <w:t>e déploiement de solutions diversifiées pour répondre aux enjeux de raréfaction des ressources humaines dans les structures spéc</w:t>
      </w:r>
      <w:r w:rsidR="0054032E">
        <w:rPr>
          <w:rFonts w:asciiTheme="minorHAnsi" w:hAnsiTheme="minorHAnsi" w:cs="Arial"/>
          <w:bCs/>
          <w:sz w:val="22"/>
          <w:szCs w:val="22"/>
        </w:rPr>
        <w:t>ialisées dont la pair aidance</w:t>
      </w:r>
    </w:p>
    <w:p w14:paraId="37C75E17" w14:textId="77777777" w:rsidR="0054032E" w:rsidRDefault="0054032E" w:rsidP="002F4640">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 xml:space="preserve">- le renforcement du maillage territorial de l’offre existante avec le développement de solutions d’aller vers, de mobilisation d’outils de e-santé </w:t>
      </w:r>
    </w:p>
    <w:p w14:paraId="2BA0ADDB" w14:textId="4C0FAEF0" w:rsidR="0054032E" w:rsidRDefault="0054032E" w:rsidP="002F4640">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 le soutien et le renforcement de l’implication des professionnels du premier recours dans l’accompagnement des patients</w:t>
      </w:r>
    </w:p>
    <w:p w14:paraId="6CA72D4C" w14:textId="41AFB9DF" w:rsidR="000D59EF" w:rsidRDefault="0054032E" w:rsidP="002F4640">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 xml:space="preserve">- </w:t>
      </w:r>
      <w:r w:rsidR="000D59EF">
        <w:rPr>
          <w:rFonts w:asciiTheme="minorHAnsi" w:hAnsiTheme="minorHAnsi" w:cs="Arial"/>
          <w:bCs/>
          <w:sz w:val="22"/>
          <w:szCs w:val="22"/>
        </w:rPr>
        <w:t>le développement de solutions spécifiques pour les publics aux parcours complexes</w:t>
      </w:r>
    </w:p>
    <w:p w14:paraId="0D7A652D" w14:textId="77777777" w:rsidR="000D59EF" w:rsidRPr="0048301D" w:rsidRDefault="000D59EF" w:rsidP="002F4640">
      <w:pPr>
        <w:autoSpaceDE w:val="0"/>
        <w:autoSpaceDN w:val="0"/>
        <w:adjustRightInd w:val="0"/>
        <w:jc w:val="both"/>
        <w:rPr>
          <w:rFonts w:asciiTheme="minorHAnsi" w:hAnsiTheme="minorHAnsi" w:cs="Arial"/>
          <w:bCs/>
          <w:sz w:val="22"/>
          <w:szCs w:val="22"/>
        </w:rPr>
      </w:pPr>
    </w:p>
    <w:p w14:paraId="37335C34" w14:textId="6ECA240E" w:rsidR="0077405D" w:rsidRPr="00AE6FDE" w:rsidRDefault="0077405D" w:rsidP="002F4640">
      <w:pPr>
        <w:autoSpaceDE w:val="0"/>
        <w:autoSpaceDN w:val="0"/>
        <w:adjustRightInd w:val="0"/>
        <w:jc w:val="both"/>
        <w:rPr>
          <w:rFonts w:asciiTheme="minorHAnsi" w:hAnsiTheme="minorHAnsi" w:cs="Arial"/>
          <w:bCs/>
          <w:sz w:val="22"/>
          <w:szCs w:val="22"/>
        </w:rPr>
      </w:pPr>
      <w:r w:rsidRPr="0048301D">
        <w:rPr>
          <w:rFonts w:asciiTheme="minorHAnsi" w:hAnsiTheme="minorHAnsi" w:cs="Arial"/>
          <w:bCs/>
          <w:sz w:val="22"/>
          <w:szCs w:val="22"/>
        </w:rPr>
        <w:t>Ces enjeux s</w:t>
      </w:r>
      <w:r w:rsidR="000D59EF">
        <w:rPr>
          <w:rFonts w:asciiTheme="minorHAnsi" w:hAnsiTheme="minorHAnsi" w:cs="Arial"/>
          <w:bCs/>
          <w:sz w:val="22"/>
          <w:szCs w:val="22"/>
        </w:rPr>
        <w:t>er</w:t>
      </w:r>
      <w:r w:rsidRPr="0048301D">
        <w:rPr>
          <w:rFonts w:asciiTheme="minorHAnsi" w:hAnsiTheme="minorHAnsi" w:cs="Arial"/>
          <w:bCs/>
          <w:sz w:val="22"/>
          <w:szCs w:val="22"/>
        </w:rPr>
        <w:t xml:space="preserve">ont déclinés de manière opérationnelle </w:t>
      </w:r>
      <w:r w:rsidR="00A2610F" w:rsidRPr="0048301D">
        <w:rPr>
          <w:rFonts w:asciiTheme="minorHAnsi" w:hAnsiTheme="minorHAnsi" w:cs="Arial"/>
          <w:bCs/>
          <w:sz w:val="22"/>
          <w:szCs w:val="22"/>
        </w:rPr>
        <w:t>dans les</w:t>
      </w:r>
      <w:r w:rsidRPr="0048301D">
        <w:rPr>
          <w:rFonts w:asciiTheme="minorHAnsi" w:hAnsiTheme="minorHAnsi" w:cs="Arial"/>
          <w:bCs/>
          <w:sz w:val="22"/>
          <w:szCs w:val="22"/>
        </w:rPr>
        <w:t xml:space="preserve"> objectifs </w:t>
      </w:r>
      <w:r w:rsidR="000D59EF">
        <w:rPr>
          <w:rFonts w:asciiTheme="minorHAnsi" w:hAnsiTheme="minorHAnsi" w:cs="Arial"/>
          <w:bCs/>
          <w:sz w:val="22"/>
          <w:szCs w:val="22"/>
        </w:rPr>
        <w:t xml:space="preserve">qui seront </w:t>
      </w:r>
      <w:r w:rsidRPr="0048301D">
        <w:rPr>
          <w:rFonts w:asciiTheme="minorHAnsi" w:hAnsiTheme="minorHAnsi" w:cs="Arial"/>
          <w:bCs/>
          <w:sz w:val="22"/>
          <w:szCs w:val="22"/>
        </w:rPr>
        <w:t xml:space="preserve">fixés </w:t>
      </w:r>
      <w:r w:rsidR="00A2610F" w:rsidRPr="0048301D">
        <w:rPr>
          <w:rFonts w:asciiTheme="minorHAnsi" w:hAnsiTheme="minorHAnsi" w:cs="Arial"/>
          <w:bCs/>
          <w:sz w:val="22"/>
          <w:szCs w:val="22"/>
        </w:rPr>
        <w:t>aux</w:t>
      </w:r>
      <w:r w:rsidRPr="0048301D">
        <w:rPr>
          <w:rFonts w:asciiTheme="minorHAnsi" w:hAnsiTheme="minorHAnsi" w:cs="Arial"/>
          <w:bCs/>
          <w:sz w:val="22"/>
          <w:szCs w:val="22"/>
        </w:rPr>
        <w:t xml:space="preserve"> CPOM 201</w:t>
      </w:r>
      <w:r w:rsidR="000D59EF">
        <w:rPr>
          <w:rFonts w:asciiTheme="minorHAnsi" w:hAnsiTheme="minorHAnsi" w:cs="Arial"/>
          <w:bCs/>
          <w:sz w:val="22"/>
          <w:szCs w:val="22"/>
        </w:rPr>
        <w:t>4</w:t>
      </w:r>
      <w:r w:rsidRPr="0048301D">
        <w:rPr>
          <w:rFonts w:asciiTheme="minorHAnsi" w:hAnsiTheme="minorHAnsi" w:cs="Arial"/>
          <w:bCs/>
          <w:sz w:val="22"/>
          <w:szCs w:val="22"/>
        </w:rPr>
        <w:t>-202</w:t>
      </w:r>
      <w:r w:rsidR="000D59EF">
        <w:rPr>
          <w:rFonts w:asciiTheme="minorHAnsi" w:hAnsiTheme="minorHAnsi" w:cs="Arial"/>
          <w:bCs/>
          <w:sz w:val="22"/>
          <w:szCs w:val="22"/>
        </w:rPr>
        <w:t>8</w:t>
      </w:r>
      <w:r w:rsidRPr="0048301D">
        <w:rPr>
          <w:rFonts w:asciiTheme="minorHAnsi" w:hAnsiTheme="minorHAnsi" w:cs="Arial"/>
          <w:bCs/>
          <w:sz w:val="22"/>
          <w:szCs w:val="22"/>
        </w:rPr>
        <w:t xml:space="preserve"> des CSAPA et des CAARUD.</w:t>
      </w:r>
    </w:p>
    <w:p w14:paraId="486505B7" w14:textId="77777777" w:rsidR="002958A2" w:rsidRPr="005450F3" w:rsidRDefault="002958A2" w:rsidP="002958A2">
      <w:pPr>
        <w:pStyle w:val="Corpsdetexte"/>
        <w:ind w:left="426" w:right="-80"/>
        <w:rPr>
          <w:rFonts w:asciiTheme="minorHAnsi" w:hAnsiTheme="minorHAnsi" w:cs="Arial"/>
          <w:bCs/>
          <w:color w:val="FF0000"/>
          <w:sz w:val="22"/>
          <w:szCs w:val="22"/>
          <w:highlight w:val="yellow"/>
        </w:rPr>
      </w:pPr>
      <w:r w:rsidRPr="005450F3">
        <w:rPr>
          <w:rFonts w:asciiTheme="minorHAnsi" w:hAnsiTheme="minorHAnsi" w:cs="Arial"/>
          <w:bCs/>
          <w:color w:val="FF0000"/>
          <w:sz w:val="22"/>
          <w:szCs w:val="22"/>
          <w:highlight w:val="yellow"/>
        </w:rPr>
        <w:t xml:space="preserve"> </w:t>
      </w:r>
    </w:p>
    <w:p w14:paraId="66991A9D" w14:textId="77777777" w:rsidR="00E33CF5" w:rsidRPr="00AE6FDE" w:rsidRDefault="002958A2" w:rsidP="005A023A">
      <w:pPr>
        <w:pStyle w:val="Corpsdetexte"/>
        <w:numPr>
          <w:ilvl w:val="0"/>
          <w:numId w:val="2"/>
        </w:numPr>
        <w:ind w:left="426" w:right="-80"/>
        <w:rPr>
          <w:rFonts w:asciiTheme="minorHAnsi" w:hAnsiTheme="minorHAnsi" w:cs="Arial"/>
          <w:b/>
          <w:bCs/>
          <w:sz w:val="22"/>
          <w:szCs w:val="22"/>
        </w:rPr>
      </w:pPr>
      <w:r w:rsidRPr="00AE6FDE">
        <w:rPr>
          <w:rFonts w:asciiTheme="minorHAnsi" w:hAnsiTheme="minorHAnsi" w:cs="Arial"/>
          <w:b/>
          <w:bCs/>
          <w:sz w:val="22"/>
          <w:szCs w:val="22"/>
        </w:rPr>
        <w:t xml:space="preserve">Sur le champ </w:t>
      </w:r>
      <w:r w:rsidR="00A2375A" w:rsidRPr="00AE6FDE">
        <w:rPr>
          <w:rFonts w:asciiTheme="minorHAnsi" w:hAnsiTheme="minorHAnsi" w:cs="Arial"/>
          <w:b/>
          <w:bCs/>
          <w:sz w:val="22"/>
          <w:szCs w:val="22"/>
        </w:rPr>
        <w:t xml:space="preserve">de la </w:t>
      </w:r>
      <w:r w:rsidR="00A63310" w:rsidRPr="00AE6FDE">
        <w:rPr>
          <w:rFonts w:asciiTheme="minorHAnsi" w:hAnsiTheme="minorHAnsi" w:cs="Arial"/>
          <w:b/>
          <w:bCs/>
          <w:sz w:val="22"/>
          <w:szCs w:val="22"/>
        </w:rPr>
        <w:t>précarité</w:t>
      </w:r>
      <w:r w:rsidR="00403F9D" w:rsidRPr="00AE6FDE">
        <w:rPr>
          <w:rFonts w:asciiTheme="minorHAnsi" w:hAnsiTheme="minorHAnsi" w:cs="Arial"/>
          <w:b/>
          <w:bCs/>
          <w:sz w:val="22"/>
          <w:szCs w:val="22"/>
        </w:rPr>
        <w:t> :</w:t>
      </w:r>
    </w:p>
    <w:p w14:paraId="1A9EF0C6" w14:textId="77777777" w:rsidR="008E6307" w:rsidRPr="005450F3" w:rsidRDefault="008E6307" w:rsidP="008E6307">
      <w:pPr>
        <w:pStyle w:val="Corpsdetexte"/>
        <w:ind w:left="426" w:right="-80"/>
        <w:rPr>
          <w:rFonts w:asciiTheme="minorHAnsi" w:hAnsiTheme="minorHAnsi" w:cs="Arial"/>
          <w:b/>
          <w:bCs/>
          <w:color w:val="FF0000"/>
          <w:sz w:val="22"/>
          <w:szCs w:val="22"/>
        </w:rPr>
      </w:pPr>
    </w:p>
    <w:p w14:paraId="5E879972" w14:textId="412C33B3" w:rsidR="00F30AE4" w:rsidRPr="004F63B2" w:rsidRDefault="004F63B2" w:rsidP="00764A8F">
      <w:pPr>
        <w:shd w:val="clear" w:color="auto" w:fill="FFFFFF"/>
        <w:jc w:val="both"/>
        <w:rPr>
          <w:rFonts w:asciiTheme="minorHAnsi" w:hAnsiTheme="minorHAnsi" w:cs="Arial"/>
          <w:bCs/>
          <w:sz w:val="22"/>
          <w:szCs w:val="22"/>
        </w:rPr>
      </w:pPr>
      <w:r>
        <w:rPr>
          <w:rFonts w:asciiTheme="minorHAnsi" w:hAnsiTheme="minorHAnsi" w:cs="Arial"/>
          <w:bCs/>
          <w:sz w:val="22"/>
          <w:szCs w:val="22"/>
        </w:rPr>
        <w:t xml:space="preserve">Les </w:t>
      </w:r>
      <w:r w:rsidR="00AB765B" w:rsidRPr="004F63B2">
        <w:rPr>
          <w:rFonts w:asciiTheme="minorHAnsi" w:hAnsiTheme="minorHAnsi" w:cs="Arial"/>
          <w:bCs/>
          <w:sz w:val="22"/>
          <w:szCs w:val="22"/>
        </w:rPr>
        <w:t>orientations régionales s’inscrivent dans le cadre de la poursuite des objectifs du programme régional d’accès à la prévention et aux soins (PRAPS) en lien avec la DR</w:t>
      </w:r>
      <w:r w:rsidR="00837F45" w:rsidRPr="004F63B2">
        <w:rPr>
          <w:rFonts w:asciiTheme="minorHAnsi" w:hAnsiTheme="minorHAnsi" w:cs="Arial"/>
          <w:bCs/>
          <w:sz w:val="22"/>
          <w:szCs w:val="22"/>
        </w:rPr>
        <w:t>EETS</w:t>
      </w:r>
      <w:r w:rsidR="00AB765B" w:rsidRPr="004F63B2">
        <w:rPr>
          <w:rFonts w:asciiTheme="minorHAnsi" w:hAnsiTheme="minorHAnsi" w:cs="Arial"/>
          <w:bCs/>
          <w:sz w:val="22"/>
          <w:szCs w:val="22"/>
        </w:rPr>
        <w:t>, et vise à compléter le maillage prioritaire sur tous les territoires, afin d’apporter les réponses aux besoins de santé des personnes en situation de fragilité sociale ou de précarité.</w:t>
      </w:r>
      <w:r w:rsidR="00F30AE4" w:rsidRPr="004F63B2">
        <w:t xml:space="preserve"> </w:t>
      </w:r>
      <w:r w:rsidR="00F30AE4" w:rsidRPr="004F63B2">
        <w:rPr>
          <w:rFonts w:asciiTheme="minorHAnsi" w:hAnsiTheme="minorHAnsi" w:cs="Arial"/>
          <w:bCs/>
          <w:sz w:val="22"/>
          <w:szCs w:val="22"/>
        </w:rPr>
        <w:t>Cette stratégie de déploiement est conforté</w:t>
      </w:r>
      <w:r w:rsidR="00015F35" w:rsidRPr="004F63B2">
        <w:rPr>
          <w:rFonts w:asciiTheme="minorHAnsi" w:hAnsiTheme="minorHAnsi" w:cs="Arial"/>
          <w:bCs/>
          <w:sz w:val="22"/>
          <w:szCs w:val="22"/>
        </w:rPr>
        <w:t>e</w:t>
      </w:r>
      <w:r w:rsidR="00F30AE4" w:rsidRPr="004F63B2">
        <w:rPr>
          <w:rFonts w:asciiTheme="minorHAnsi" w:hAnsiTheme="minorHAnsi" w:cs="Arial"/>
          <w:bCs/>
          <w:sz w:val="22"/>
          <w:szCs w:val="22"/>
        </w:rPr>
        <w:t xml:space="preserve"> par :</w:t>
      </w:r>
    </w:p>
    <w:p w14:paraId="0E63F659" w14:textId="77777777" w:rsidR="00DB142D" w:rsidRPr="004F63B2" w:rsidRDefault="00DB142D" w:rsidP="00764A8F">
      <w:pPr>
        <w:shd w:val="clear" w:color="auto" w:fill="FFFFFF"/>
        <w:jc w:val="both"/>
        <w:rPr>
          <w:rFonts w:asciiTheme="minorHAnsi" w:hAnsiTheme="minorHAnsi" w:cs="Arial"/>
          <w:bCs/>
          <w:sz w:val="22"/>
          <w:szCs w:val="22"/>
        </w:rPr>
      </w:pPr>
    </w:p>
    <w:p w14:paraId="13168920" w14:textId="3929123E" w:rsidR="002F4640" w:rsidRPr="004F63B2" w:rsidRDefault="002958A2" w:rsidP="002F4640">
      <w:pPr>
        <w:pStyle w:val="Corpsdetexte"/>
        <w:numPr>
          <w:ilvl w:val="0"/>
          <w:numId w:val="2"/>
        </w:numPr>
        <w:ind w:left="284" w:right="-80" w:hanging="284"/>
        <w:rPr>
          <w:rFonts w:asciiTheme="minorHAnsi" w:hAnsiTheme="minorHAnsi" w:cs="Arial"/>
          <w:b/>
          <w:bCs/>
          <w:sz w:val="22"/>
          <w:szCs w:val="22"/>
        </w:rPr>
      </w:pPr>
      <w:r w:rsidRPr="004F63B2">
        <w:rPr>
          <w:rFonts w:asciiTheme="minorHAnsi" w:hAnsiTheme="minorHAnsi" w:cs="Arial"/>
          <w:bCs/>
          <w:sz w:val="22"/>
          <w:szCs w:val="22"/>
        </w:rPr>
        <w:t xml:space="preserve">la </w:t>
      </w:r>
      <w:r w:rsidRPr="004F63B2">
        <w:rPr>
          <w:rFonts w:asciiTheme="minorHAnsi" w:hAnsiTheme="minorHAnsi" w:cs="Arial"/>
          <w:b/>
          <w:bCs/>
          <w:sz w:val="22"/>
          <w:szCs w:val="22"/>
        </w:rPr>
        <w:t>stratégie nationale de prévention et de lutte contre la pauvreté</w:t>
      </w:r>
      <w:r w:rsidR="00F30AE4" w:rsidRPr="004F63B2">
        <w:rPr>
          <w:rFonts w:asciiTheme="minorHAnsi" w:hAnsiTheme="minorHAnsi" w:cs="Arial"/>
          <w:bCs/>
          <w:sz w:val="22"/>
          <w:szCs w:val="22"/>
        </w:rPr>
        <w:t xml:space="preserve"> </w:t>
      </w:r>
      <w:r w:rsidR="00015F35" w:rsidRPr="004F63B2">
        <w:rPr>
          <w:rFonts w:asciiTheme="minorHAnsi" w:hAnsiTheme="minorHAnsi" w:cs="Arial"/>
          <w:bCs/>
          <w:sz w:val="22"/>
          <w:szCs w:val="22"/>
        </w:rPr>
        <w:t xml:space="preserve">qui </w:t>
      </w:r>
      <w:r w:rsidRPr="004F63B2">
        <w:rPr>
          <w:rFonts w:asciiTheme="minorHAnsi" w:hAnsiTheme="minorHAnsi" w:cs="Arial"/>
          <w:bCs/>
          <w:sz w:val="22"/>
          <w:szCs w:val="22"/>
        </w:rPr>
        <w:t>a acté le déploiement de 1200 places d’appartements de coordinatio</w:t>
      </w:r>
      <w:r w:rsidR="00A2610F" w:rsidRPr="004F63B2">
        <w:rPr>
          <w:rFonts w:asciiTheme="minorHAnsi" w:hAnsiTheme="minorHAnsi" w:cs="Arial"/>
          <w:bCs/>
          <w:sz w:val="22"/>
          <w:szCs w:val="22"/>
        </w:rPr>
        <w:t>n thérapeutique (ACT) sur 4 ans de 2019 à 2022,</w:t>
      </w:r>
      <w:r w:rsidR="00F30AE4" w:rsidRPr="004F63B2">
        <w:rPr>
          <w:rFonts w:asciiTheme="minorHAnsi" w:hAnsiTheme="minorHAnsi" w:cs="Arial"/>
          <w:bCs/>
          <w:sz w:val="22"/>
          <w:szCs w:val="22"/>
        </w:rPr>
        <w:t xml:space="preserve"> 700 places de LHSS et 700 places de LAM</w:t>
      </w:r>
      <w:r w:rsidRPr="004F63B2">
        <w:rPr>
          <w:rFonts w:asciiTheme="minorHAnsi" w:hAnsiTheme="minorHAnsi" w:cs="Arial"/>
          <w:bCs/>
          <w:sz w:val="22"/>
          <w:szCs w:val="22"/>
        </w:rPr>
        <w:t xml:space="preserve">. </w:t>
      </w:r>
    </w:p>
    <w:p w14:paraId="77ADB6E7" w14:textId="77777777" w:rsidR="004F63B2" w:rsidRPr="004F63B2" w:rsidRDefault="004F63B2" w:rsidP="004F63B2">
      <w:pPr>
        <w:pStyle w:val="Corpsdetexte"/>
        <w:ind w:left="284" w:right="-80"/>
        <w:rPr>
          <w:rFonts w:asciiTheme="minorHAnsi" w:hAnsiTheme="minorHAnsi" w:cs="Arial"/>
          <w:b/>
          <w:bCs/>
          <w:sz w:val="22"/>
          <w:szCs w:val="22"/>
        </w:rPr>
      </w:pPr>
    </w:p>
    <w:p w14:paraId="62975AE1" w14:textId="77777777" w:rsidR="002F4640" w:rsidRPr="004F63B2" w:rsidRDefault="00F30AE4" w:rsidP="002F4640">
      <w:pPr>
        <w:pStyle w:val="Corpsdetexte"/>
        <w:numPr>
          <w:ilvl w:val="0"/>
          <w:numId w:val="2"/>
        </w:numPr>
        <w:ind w:left="284" w:right="-80" w:hanging="284"/>
        <w:rPr>
          <w:rFonts w:asciiTheme="minorHAnsi" w:hAnsiTheme="minorHAnsi" w:cs="Arial"/>
          <w:bCs/>
          <w:sz w:val="22"/>
          <w:szCs w:val="22"/>
        </w:rPr>
      </w:pPr>
      <w:r w:rsidRPr="004F63B2">
        <w:rPr>
          <w:rFonts w:asciiTheme="minorHAnsi" w:hAnsiTheme="minorHAnsi" w:cs="Arial"/>
          <w:bCs/>
          <w:sz w:val="22"/>
          <w:szCs w:val="22"/>
        </w:rPr>
        <w:t xml:space="preserve">les </w:t>
      </w:r>
      <w:r w:rsidRPr="004F63B2">
        <w:rPr>
          <w:rFonts w:asciiTheme="minorHAnsi" w:hAnsiTheme="minorHAnsi" w:cs="Arial"/>
          <w:b/>
          <w:bCs/>
          <w:sz w:val="22"/>
          <w:szCs w:val="22"/>
        </w:rPr>
        <w:t>mesures 27.1 et 27.2 du Ségur de la santé</w:t>
      </w:r>
      <w:r w:rsidRPr="004F63B2">
        <w:rPr>
          <w:rFonts w:asciiTheme="minorHAnsi" w:hAnsiTheme="minorHAnsi" w:cs="Arial"/>
          <w:bCs/>
          <w:sz w:val="22"/>
          <w:szCs w:val="22"/>
        </w:rPr>
        <w:t xml:space="preserve"> </w:t>
      </w:r>
      <w:r w:rsidR="00015F35" w:rsidRPr="004F63B2">
        <w:rPr>
          <w:rFonts w:asciiTheme="minorHAnsi" w:hAnsiTheme="minorHAnsi" w:cs="Arial"/>
          <w:bCs/>
          <w:sz w:val="22"/>
          <w:szCs w:val="22"/>
        </w:rPr>
        <w:t xml:space="preserve">qui viennent renforcer </w:t>
      </w:r>
      <w:r w:rsidRPr="004F63B2">
        <w:rPr>
          <w:rFonts w:asciiTheme="minorHAnsi" w:hAnsiTheme="minorHAnsi" w:cs="Arial"/>
          <w:bCs/>
          <w:sz w:val="22"/>
          <w:szCs w:val="22"/>
        </w:rPr>
        <w:t xml:space="preserve">les dispositifs LHSS, LAM et CSAPA/CAARUD </w:t>
      </w:r>
      <w:r w:rsidR="0027328C" w:rsidRPr="004F63B2">
        <w:rPr>
          <w:rFonts w:asciiTheme="minorHAnsi" w:hAnsiTheme="minorHAnsi" w:cs="Arial"/>
          <w:bCs/>
          <w:sz w:val="22"/>
          <w:szCs w:val="22"/>
        </w:rPr>
        <w:t>et</w:t>
      </w:r>
      <w:r w:rsidRPr="004F63B2">
        <w:rPr>
          <w:rFonts w:asciiTheme="minorHAnsi" w:hAnsiTheme="minorHAnsi" w:cs="Arial"/>
          <w:bCs/>
          <w:sz w:val="22"/>
          <w:szCs w:val="22"/>
        </w:rPr>
        <w:t xml:space="preserve"> soutien</w:t>
      </w:r>
      <w:r w:rsidR="0027328C" w:rsidRPr="004F63B2">
        <w:rPr>
          <w:rFonts w:asciiTheme="minorHAnsi" w:hAnsiTheme="minorHAnsi" w:cs="Arial"/>
          <w:bCs/>
          <w:sz w:val="22"/>
          <w:szCs w:val="22"/>
        </w:rPr>
        <w:t>nent</w:t>
      </w:r>
      <w:r w:rsidRPr="004F63B2">
        <w:rPr>
          <w:rFonts w:asciiTheme="minorHAnsi" w:hAnsiTheme="minorHAnsi" w:cs="Arial"/>
          <w:bCs/>
          <w:sz w:val="22"/>
          <w:szCs w:val="22"/>
        </w:rPr>
        <w:t xml:space="preserve"> le déploiement d’équipes mobiles ACT et LHSS dans chaque département en faveur d’un public en situation de précarité élargi aux familles et t</w:t>
      </w:r>
      <w:r w:rsidR="0027328C" w:rsidRPr="004F63B2">
        <w:rPr>
          <w:rFonts w:asciiTheme="minorHAnsi" w:hAnsiTheme="minorHAnsi" w:cs="Arial"/>
          <w:bCs/>
          <w:sz w:val="22"/>
          <w:szCs w:val="22"/>
        </w:rPr>
        <w:t>ravailleurs pauvres notamment. C</w:t>
      </w:r>
      <w:r w:rsidRPr="004F63B2">
        <w:rPr>
          <w:rFonts w:asciiTheme="minorHAnsi" w:hAnsiTheme="minorHAnsi" w:cs="Arial"/>
          <w:bCs/>
          <w:sz w:val="22"/>
          <w:szCs w:val="22"/>
        </w:rPr>
        <w:t>es dispositifs médico-sociaux avec équipes mobiles permettront d’aller-vers le public et apporter</w:t>
      </w:r>
      <w:r w:rsidR="0027328C" w:rsidRPr="004F63B2">
        <w:rPr>
          <w:rFonts w:asciiTheme="minorHAnsi" w:hAnsiTheme="minorHAnsi" w:cs="Arial"/>
          <w:bCs/>
          <w:sz w:val="22"/>
          <w:szCs w:val="22"/>
        </w:rPr>
        <w:t>ont</w:t>
      </w:r>
      <w:r w:rsidRPr="004F63B2">
        <w:rPr>
          <w:rFonts w:asciiTheme="minorHAnsi" w:hAnsiTheme="minorHAnsi" w:cs="Arial"/>
          <w:bCs/>
          <w:sz w:val="22"/>
          <w:szCs w:val="22"/>
        </w:rPr>
        <w:t xml:space="preserve"> des réponses adaptées à leurs situations dans une perspective de stabilisation et de réinsertion sociale à la sortie de ce dispositif.</w:t>
      </w:r>
    </w:p>
    <w:p w14:paraId="638643CD" w14:textId="77777777" w:rsidR="002F4640" w:rsidRPr="004F63B2" w:rsidRDefault="002F4640" w:rsidP="002F4640">
      <w:pPr>
        <w:pStyle w:val="Corpsdetexte"/>
        <w:ind w:right="-80"/>
        <w:rPr>
          <w:rFonts w:asciiTheme="minorHAnsi" w:hAnsiTheme="minorHAnsi" w:cs="Arial"/>
          <w:bCs/>
          <w:sz w:val="22"/>
          <w:szCs w:val="22"/>
        </w:rPr>
      </w:pPr>
    </w:p>
    <w:p w14:paraId="30E3F60D" w14:textId="60A17ABA" w:rsidR="00015F35" w:rsidRPr="004F63B2" w:rsidRDefault="002958A2" w:rsidP="00764A8F">
      <w:pPr>
        <w:pStyle w:val="Corpsdetexte"/>
        <w:ind w:right="-80"/>
        <w:rPr>
          <w:rFonts w:asciiTheme="minorHAnsi" w:hAnsiTheme="minorHAnsi" w:cs="Arial"/>
          <w:bCs/>
          <w:sz w:val="22"/>
          <w:szCs w:val="22"/>
        </w:rPr>
      </w:pPr>
      <w:r w:rsidRPr="004F63B2">
        <w:rPr>
          <w:rFonts w:asciiTheme="minorHAnsi" w:hAnsiTheme="minorHAnsi" w:cs="Arial"/>
          <w:bCs/>
          <w:sz w:val="22"/>
          <w:szCs w:val="22"/>
        </w:rPr>
        <w:t>La répartition entre les régions</w:t>
      </w:r>
      <w:r w:rsidR="00F30AE4" w:rsidRPr="004F63B2">
        <w:rPr>
          <w:rFonts w:asciiTheme="minorHAnsi" w:hAnsiTheme="minorHAnsi" w:cs="Arial"/>
          <w:bCs/>
          <w:sz w:val="22"/>
          <w:szCs w:val="22"/>
        </w:rPr>
        <w:t xml:space="preserve"> de ces nouveaux crédits tien</w:t>
      </w:r>
      <w:r w:rsidR="00015F35" w:rsidRPr="004F63B2">
        <w:rPr>
          <w:rFonts w:asciiTheme="minorHAnsi" w:hAnsiTheme="minorHAnsi" w:cs="Arial"/>
          <w:bCs/>
          <w:sz w:val="22"/>
          <w:szCs w:val="22"/>
        </w:rPr>
        <w:t>t</w:t>
      </w:r>
      <w:r w:rsidR="00F30AE4" w:rsidRPr="004F63B2">
        <w:rPr>
          <w:rFonts w:asciiTheme="minorHAnsi" w:hAnsiTheme="minorHAnsi" w:cs="Arial"/>
          <w:bCs/>
          <w:sz w:val="22"/>
          <w:szCs w:val="22"/>
        </w:rPr>
        <w:t xml:space="preserve"> compte </w:t>
      </w:r>
      <w:r w:rsidRPr="004F63B2">
        <w:rPr>
          <w:rFonts w:asciiTheme="minorHAnsi" w:hAnsiTheme="minorHAnsi" w:cs="Arial"/>
          <w:bCs/>
          <w:sz w:val="22"/>
          <w:szCs w:val="22"/>
        </w:rPr>
        <w:t>du taux d’équipement des régions, des indicateurs de précarité, du nombre de personnes recensées en affection longue durée : alcool, VIH, hépatites et diabète.</w:t>
      </w:r>
      <w:r w:rsidR="00F30AE4" w:rsidRPr="004F63B2">
        <w:rPr>
          <w:rFonts w:asciiTheme="minorHAnsi" w:hAnsiTheme="minorHAnsi" w:cs="Arial"/>
          <w:bCs/>
          <w:sz w:val="22"/>
          <w:szCs w:val="22"/>
        </w:rPr>
        <w:t xml:space="preserve"> </w:t>
      </w:r>
    </w:p>
    <w:p w14:paraId="2DEE2842" w14:textId="77777777" w:rsidR="00DB142D" w:rsidRPr="004F63B2" w:rsidRDefault="00DB142D" w:rsidP="00764A8F">
      <w:pPr>
        <w:pStyle w:val="Corpsdetexte"/>
        <w:ind w:right="-80"/>
        <w:rPr>
          <w:rFonts w:asciiTheme="minorHAnsi" w:hAnsiTheme="minorHAnsi" w:cs="Arial"/>
          <w:bCs/>
          <w:sz w:val="22"/>
          <w:szCs w:val="22"/>
        </w:rPr>
      </w:pPr>
    </w:p>
    <w:p w14:paraId="34631DC0" w14:textId="77777777" w:rsidR="002958A2" w:rsidRPr="004F63B2" w:rsidRDefault="00015F35" w:rsidP="00764A8F">
      <w:pPr>
        <w:pStyle w:val="Corpsdetexte"/>
        <w:ind w:right="-80"/>
        <w:rPr>
          <w:rFonts w:asciiTheme="minorHAnsi" w:hAnsiTheme="minorHAnsi" w:cs="Arial"/>
          <w:b/>
          <w:bCs/>
          <w:sz w:val="22"/>
          <w:szCs w:val="22"/>
        </w:rPr>
      </w:pPr>
      <w:r w:rsidRPr="004F63B2">
        <w:rPr>
          <w:rFonts w:asciiTheme="minorHAnsi" w:hAnsiTheme="minorHAnsi" w:cs="Arial"/>
          <w:bCs/>
          <w:sz w:val="22"/>
          <w:szCs w:val="22"/>
        </w:rPr>
        <w:t>En Pays de la Loire, si la situation apparait favorable par rapport à d’autres régions</w:t>
      </w:r>
      <w:r w:rsidR="00EA4050" w:rsidRPr="004F63B2">
        <w:rPr>
          <w:rFonts w:asciiTheme="minorHAnsi" w:hAnsiTheme="minorHAnsi" w:cs="Arial"/>
          <w:bCs/>
          <w:sz w:val="22"/>
          <w:szCs w:val="22"/>
        </w:rPr>
        <w:t>, les crédits c</w:t>
      </w:r>
      <w:r w:rsidRPr="004F63B2">
        <w:rPr>
          <w:rFonts w:asciiTheme="minorHAnsi" w:hAnsiTheme="minorHAnsi" w:cs="Arial"/>
          <w:bCs/>
          <w:sz w:val="22"/>
          <w:szCs w:val="22"/>
        </w:rPr>
        <w:t>omplémentaires ainsi alloués viennent conforter la</w:t>
      </w:r>
      <w:r w:rsidR="00EA4050" w:rsidRPr="004F63B2">
        <w:rPr>
          <w:rFonts w:asciiTheme="minorHAnsi" w:hAnsiTheme="minorHAnsi" w:cs="Arial"/>
          <w:bCs/>
          <w:sz w:val="22"/>
          <w:szCs w:val="22"/>
        </w:rPr>
        <w:t xml:space="preserve"> stratégie de déploiement par département </w:t>
      </w:r>
      <w:r w:rsidRPr="004F63B2">
        <w:rPr>
          <w:rFonts w:asciiTheme="minorHAnsi" w:hAnsiTheme="minorHAnsi" w:cs="Arial"/>
          <w:bCs/>
          <w:sz w:val="22"/>
          <w:szCs w:val="22"/>
        </w:rPr>
        <w:t>initiée</w:t>
      </w:r>
      <w:r w:rsidR="00EA4050" w:rsidRPr="004F63B2">
        <w:rPr>
          <w:rFonts w:asciiTheme="minorHAnsi" w:hAnsiTheme="minorHAnsi" w:cs="Arial"/>
          <w:bCs/>
          <w:sz w:val="22"/>
          <w:szCs w:val="22"/>
        </w:rPr>
        <w:t xml:space="preserve"> depuis 2018.</w:t>
      </w:r>
      <w:r w:rsidR="002958A2" w:rsidRPr="004F63B2">
        <w:rPr>
          <w:rFonts w:asciiTheme="minorHAnsi" w:hAnsiTheme="minorHAnsi" w:cs="Arial"/>
          <w:bCs/>
          <w:sz w:val="22"/>
          <w:szCs w:val="22"/>
        </w:rPr>
        <w:t xml:space="preserve"> </w:t>
      </w:r>
    </w:p>
    <w:p w14:paraId="59791E19" w14:textId="77777777" w:rsidR="002958A2" w:rsidRPr="004F63B2" w:rsidRDefault="002958A2" w:rsidP="002958A2">
      <w:pPr>
        <w:pStyle w:val="Corpsdetexte"/>
        <w:ind w:left="426" w:right="-80"/>
        <w:rPr>
          <w:rFonts w:asciiTheme="minorHAnsi" w:hAnsiTheme="minorHAnsi" w:cs="Arial"/>
          <w:bCs/>
          <w:sz w:val="22"/>
          <w:szCs w:val="22"/>
        </w:rPr>
      </w:pPr>
    </w:p>
    <w:p w14:paraId="16848CA3" w14:textId="77777777" w:rsidR="002958A2" w:rsidRPr="004F63B2" w:rsidRDefault="00764A8F" w:rsidP="00764A8F">
      <w:pPr>
        <w:pStyle w:val="Corpsdetexte"/>
        <w:ind w:right="-80"/>
        <w:rPr>
          <w:rFonts w:asciiTheme="minorHAnsi" w:hAnsiTheme="minorHAnsi" w:cs="Arial"/>
          <w:bCs/>
          <w:sz w:val="22"/>
          <w:szCs w:val="22"/>
        </w:rPr>
      </w:pPr>
      <w:r w:rsidRPr="004F63B2">
        <w:rPr>
          <w:rFonts w:asciiTheme="minorHAnsi" w:hAnsiTheme="minorHAnsi" w:cs="Arial"/>
          <w:bCs/>
          <w:sz w:val="22"/>
          <w:szCs w:val="22"/>
        </w:rPr>
        <w:t>Grâce à des formations ciblées et adaptées, l</w:t>
      </w:r>
      <w:r w:rsidR="00EA4050" w:rsidRPr="004F63B2">
        <w:rPr>
          <w:rFonts w:asciiTheme="minorHAnsi" w:hAnsiTheme="minorHAnsi" w:cs="Arial"/>
          <w:bCs/>
          <w:sz w:val="22"/>
          <w:szCs w:val="22"/>
        </w:rPr>
        <w:t xml:space="preserve">es professionnels de ces dispositifs médico-sociaux dédiés précarité </w:t>
      </w:r>
      <w:r w:rsidRPr="004F63B2">
        <w:rPr>
          <w:rFonts w:asciiTheme="minorHAnsi" w:hAnsiTheme="minorHAnsi" w:cs="Arial"/>
          <w:bCs/>
          <w:sz w:val="22"/>
          <w:szCs w:val="22"/>
        </w:rPr>
        <w:t>contribueront à</w:t>
      </w:r>
      <w:r w:rsidR="00EA4050" w:rsidRPr="004F63B2">
        <w:rPr>
          <w:rFonts w:asciiTheme="minorHAnsi" w:hAnsiTheme="minorHAnsi" w:cs="Arial"/>
          <w:bCs/>
          <w:sz w:val="22"/>
          <w:szCs w:val="22"/>
        </w:rPr>
        <w:t xml:space="preserve"> déployer </w:t>
      </w:r>
      <w:r w:rsidR="002958A2" w:rsidRPr="004F63B2">
        <w:rPr>
          <w:rFonts w:asciiTheme="minorHAnsi" w:hAnsiTheme="minorHAnsi" w:cs="Arial"/>
          <w:bCs/>
          <w:sz w:val="22"/>
          <w:szCs w:val="22"/>
        </w:rPr>
        <w:t>les dispositions suivantes</w:t>
      </w:r>
      <w:r w:rsidRPr="004F63B2">
        <w:rPr>
          <w:rFonts w:asciiTheme="minorHAnsi" w:hAnsiTheme="minorHAnsi" w:cs="Arial"/>
          <w:bCs/>
          <w:sz w:val="22"/>
          <w:szCs w:val="22"/>
        </w:rPr>
        <w:t xml:space="preserve"> </w:t>
      </w:r>
      <w:r w:rsidR="00A63310" w:rsidRPr="004F63B2">
        <w:rPr>
          <w:rFonts w:asciiTheme="minorHAnsi" w:hAnsiTheme="minorHAnsi" w:cs="Arial"/>
          <w:bCs/>
          <w:sz w:val="22"/>
          <w:szCs w:val="22"/>
        </w:rPr>
        <w:t>:</w:t>
      </w:r>
    </w:p>
    <w:p w14:paraId="7613FDBD" w14:textId="77777777" w:rsidR="002958A2" w:rsidRPr="004F63B2" w:rsidRDefault="002958A2" w:rsidP="002F464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 xml:space="preserve">la stratégie nationale de santé sexuelle 2017-2030 ; </w:t>
      </w:r>
    </w:p>
    <w:p w14:paraId="77FA2229" w14:textId="77777777" w:rsidR="002958A2" w:rsidRPr="004F63B2" w:rsidRDefault="0027328C" w:rsidP="002F464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la s</w:t>
      </w:r>
      <w:r w:rsidR="002958A2" w:rsidRPr="004F63B2">
        <w:rPr>
          <w:rFonts w:asciiTheme="minorHAnsi" w:hAnsiTheme="minorHAnsi" w:cs="Arial"/>
          <w:bCs/>
          <w:sz w:val="22"/>
          <w:szCs w:val="22"/>
        </w:rPr>
        <w:t xml:space="preserve">tratégie santé pour les personnes placées </w:t>
      </w:r>
      <w:r w:rsidR="00A63310" w:rsidRPr="004F63B2">
        <w:rPr>
          <w:rFonts w:asciiTheme="minorHAnsi" w:hAnsiTheme="minorHAnsi" w:cs="Arial"/>
          <w:bCs/>
          <w:sz w:val="22"/>
          <w:szCs w:val="22"/>
        </w:rPr>
        <w:t>sous-main</w:t>
      </w:r>
      <w:r w:rsidR="002958A2" w:rsidRPr="004F63B2">
        <w:rPr>
          <w:rFonts w:asciiTheme="minorHAnsi" w:hAnsiTheme="minorHAnsi" w:cs="Arial"/>
          <w:bCs/>
          <w:sz w:val="22"/>
          <w:szCs w:val="22"/>
        </w:rPr>
        <w:t xml:space="preserve"> de justice ; </w:t>
      </w:r>
    </w:p>
    <w:p w14:paraId="51FD6B51" w14:textId="77777777" w:rsidR="002958A2" w:rsidRPr="004F63B2" w:rsidRDefault="002958A2" w:rsidP="002F464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les actions pour contribuer à l’élimination du virus de l’hépati</w:t>
      </w:r>
      <w:r w:rsidR="00CC591C" w:rsidRPr="004F63B2">
        <w:rPr>
          <w:rFonts w:asciiTheme="minorHAnsi" w:hAnsiTheme="minorHAnsi" w:cs="Arial"/>
          <w:bCs/>
          <w:sz w:val="22"/>
          <w:szCs w:val="22"/>
        </w:rPr>
        <w:t>te C en France à l’horizon 2025</w:t>
      </w:r>
      <w:r w:rsidRPr="004F63B2">
        <w:rPr>
          <w:rFonts w:asciiTheme="minorHAnsi" w:hAnsiTheme="minorHAnsi" w:cs="Arial"/>
          <w:bCs/>
          <w:sz w:val="22"/>
          <w:szCs w:val="22"/>
        </w:rPr>
        <w:t xml:space="preserve">; </w:t>
      </w:r>
    </w:p>
    <w:p w14:paraId="020AD5FA" w14:textId="77777777" w:rsidR="002958A2" w:rsidRPr="004F63B2" w:rsidRDefault="002958A2" w:rsidP="002F464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 xml:space="preserve">la feuille de route tuberculose 2019-2023 ; </w:t>
      </w:r>
    </w:p>
    <w:p w14:paraId="74BF793C" w14:textId="77777777" w:rsidR="002958A2" w:rsidRPr="004F63B2" w:rsidRDefault="002958A2" w:rsidP="002F464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 xml:space="preserve">les recommandations issues des différents plans ; </w:t>
      </w:r>
    </w:p>
    <w:p w14:paraId="709AF373" w14:textId="77777777" w:rsidR="0077405D" w:rsidRPr="004F63B2" w:rsidRDefault="002958A2" w:rsidP="004E3CE0">
      <w:pPr>
        <w:pStyle w:val="Corpsdetexte"/>
        <w:numPr>
          <w:ilvl w:val="0"/>
          <w:numId w:val="15"/>
        </w:numPr>
        <w:ind w:right="-80"/>
        <w:rPr>
          <w:rFonts w:asciiTheme="minorHAnsi" w:hAnsiTheme="minorHAnsi" w:cs="Arial"/>
          <w:bCs/>
          <w:sz w:val="22"/>
          <w:szCs w:val="22"/>
        </w:rPr>
      </w:pPr>
      <w:r w:rsidRPr="004F63B2">
        <w:rPr>
          <w:rFonts w:asciiTheme="minorHAnsi" w:hAnsiTheme="minorHAnsi" w:cs="Arial"/>
          <w:bCs/>
          <w:sz w:val="22"/>
          <w:szCs w:val="22"/>
        </w:rPr>
        <w:t>les rapports ainsi que les enquêtes relatifs à l’hébergement, l’accomp</w:t>
      </w:r>
      <w:r w:rsidR="00764A8F" w:rsidRPr="004F63B2">
        <w:rPr>
          <w:rFonts w:asciiTheme="minorHAnsi" w:hAnsiTheme="minorHAnsi" w:cs="Arial"/>
          <w:bCs/>
          <w:sz w:val="22"/>
          <w:szCs w:val="22"/>
        </w:rPr>
        <w:t xml:space="preserve">agnement et la prise en charge </w:t>
      </w:r>
      <w:r w:rsidRPr="004F63B2">
        <w:rPr>
          <w:rFonts w:asciiTheme="minorHAnsi" w:hAnsiTheme="minorHAnsi" w:cs="Arial"/>
          <w:bCs/>
          <w:sz w:val="22"/>
          <w:szCs w:val="22"/>
        </w:rPr>
        <w:t xml:space="preserve">des patients atteints de maladies chroniques. </w:t>
      </w:r>
    </w:p>
    <w:p w14:paraId="037A6EE7" w14:textId="77777777" w:rsidR="0077405D" w:rsidRPr="004F63B2" w:rsidRDefault="0077405D" w:rsidP="0077405D">
      <w:pPr>
        <w:shd w:val="clear" w:color="auto" w:fill="FFFFFF"/>
        <w:spacing w:line="120" w:lineRule="auto"/>
        <w:ind w:left="567"/>
        <w:jc w:val="both"/>
        <w:rPr>
          <w:rFonts w:asciiTheme="minorHAnsi" w:hAnsiTheme="minorHAnsi" w:cs="Arial"/>
          <w:bCs/>
          <w:sz w:val="20"/>
          <w:szCs w:val="20"/>
          <w:lang w:eastAsia="ar-SA"/>
        </w:rPr>
      </w:pPr>
    </w:p>
    <w:p w14:paraId="0AFD4B98" w14:textId="2EE474BC" w:rsidR="0077405D" w:rsidRPr="004F63B2" w:rsidRDefault="004F63B2" w:rsidP="00764A8F">
      <w:pPr>
        <w:shd w:val="clear" w:color="auto" w:fill="FFFFFF"/>
        <w:jc w:val="both"/>
        <w:rPr>
          <w:rFonts w:asciiTheme="minorHAnsi" w:hAnsiTheme="minorHAnsi" w:cs="Arial"/>
          <w:bCs/>
          <w:sz w:val="22"/>
          <w:szCs w:val="22"/>
        </w:rPr>
      </w:pPr>
      <w:r w:rsidRPr="004F63B2">
        <w:rPr>
          <w:rFonts w:asciiTheme="minorHAnsi" w:hAnsiTheme="minorHAnsi" w:cs="Arial"/>
          <w:bCs/>
          <w:sz w:val="22"/>
          <w:szCs w:val="22"/>
        </w:rPr>
        <w:t>La</w:t>
      </w:r>
      <w:r w:rsidR="0077405D" w:rsidRPr="004F63B2">
        <w:rPr>
          <w:rFonts w:asciiTheme="minorHAnsi" w:hAnsiTheme="minorHAnsi" w:cs="Arial"/>
          <w:bCs/>
          <w:sz w:val="22"/>
          <w:szCs w:val="22"/>
        </w:rPr>
        <w:t xml:space="preserve"> mobilisation de tous autour du parcours des personnes en situation de précarité, </w:t>
      </w:r>
      <w:r w:rsidR="00F3162D" w:rsidRPr="004F63B2">
        <w:rPr>
          <w:rFonts w:asciiTheme="minorHAnsi" w:hAnsiTheme="minorHAnsi" w:cs="Arial"/>
          <w:bCs/>
          <w:sz w:val="22"/>
          <w:szCs w:val="22"/>
        </w:rPr>
        <w:t xml:space="preserve"> nécessite une </w:t>
      </w:r>
      <w:r w:rsidR="0077405D" w:rsidRPr="004F63B2">
        <w:rPr>
          <w:rFonts w:asciiTheme="minorHAnsi" w:hAnsiTheme="minorHAnsi" w:cs="Arial"/>
          <w:bCs/>
          <w:sz w:val="22"/>
          <w:szCs w:val="22"/>
        </w:rPr>
        <w:t>coordination des</w:t>
      </w:r>
      <w:r w:rsidR="00F3162D" w:rsidRPr="004F63B2">
        <w:rPr>
          <w:rFonts w:asciiTheme="minorHAnsi" w:hAnsiTheme="minorHAnsi" w:cs="Arial"/>
          <w:bCs/>
          <w:sz w:val="22"/>
          <w:szCs w:val="22"/>
        </w:rPr>
        <w:t xml:space="preserve"> dispositifs médico-sociaux (ACT, </w:t>
      </w:r>
      <w:r w:rsidR="0077405D" w:rsidRPr="004F63B2">
        <w:rPr>
          <w:rFonts w:asciiTheme="minorHAnsi" w:hAnsiTheme="minorHAnsi" w:cs="Arial"/>
          <w:bCs/>
          <w:sz w:val="22"/>
          <w:szCs w:val="22"/>
        </w:rPr>
        <w:t>LHSS et des LAM</w:t>
      </w:r>
      <w:r w:rsidR="00F3162D" w:rsidRPr="004F63B2">
        <w:rPr>
          <w:rFonts w:asciiTheme="minorHAnsi" w:hAnsiTheme="minorHAnsi" w:cs="Arial"/>
          <w:bCs/>
          <w:sz w:val="22"/>
          <w:szCs w:val="22"/>
        </w:rPr>
        <w:t xml:space="preserve"> avec leurs équipes mobiles)</w:t>
      </w:r>
      <w:r w:rsidR="0077405D" w:rsidRPr="004F63B2">
        <w:rPr>
          <w:rFonts w:asciiTheme="minorHAnsi" w:hAnsiTheme="minorHAnsi" w:cs="Arial"/>
          <w:bCs/>
          <w:sz w:val="22"/>
          <w:szCs w:val="22"/>
        </w:rPr>
        <w:t xml:space="preserve"> avec l’ensemble des acteurs du territoire (</w:t>
      </w:r>
      <w:r w:rsidR="00F3162D" w:rsidRPr="004F63B2">
        <w:rPr>
          <w:rFonts w:asciiTheme="minorHAnsi" w:hAnsiTheme="minorHAnsi" w:cs="Arial"/>
          <w:bCs/>
          <w:sz w:val="22"/>
          <w:szCs w:val="22"/>
        </w:rPr>
        <w:t xml:space="preserve">Etablissements de santé, PASS, EMPP, DAC, professionnels de santé en ville, </w:t>
      </w:r>
      <w:r w:rsidR="0077405D" w:rsidRPr="004F63B2">
        <w:rPr>
          <w:rFonts w:asciiTheme="minorHAnsi" w:hAnsiTheme="minorHAnsi" w:cs="Arial"/>
          <w:bCs/>
          <w:sz w:val="22"/>
          <w:szCs w:val="22"/>
        </w:rPr>
        <w:t>associations, collectivités territoriales, institutions…), en amont comme en aval. Cette coopération s’inscrit dans le cadre de la convention de partenariat signée avec la Fédération des acteurs de la solidarité des Pays de la Loire.</w:t>
      </w:r>
      <w:r w:rsidR="00AB765B" w:rsidRPr="004F63B2">
        <w:rPr>
          <w:rFonts w:asciiTheme="minorHAnsi" w:hAnsiTheme="minorHAnsi" w:cs="Arial"/>
          <w:bCs/>
          <w:sz w:val="22"/>
          <w:szCs w:val="22"/>
        </w:rPr>
        <w:t xml:space="preserve"> Elle s’inscrit également dans les échanges interinstitutionnels avec le commissaire régional de la lutte contre la </w:t>
      </w:r>
      <w:r w:rsidR="00A63310" w:rsidRPr="004F63B2">
        <w:rPr>
          <w:rFonts w:asciiTheme="minorHAnsi" w:hAnsiTheme="minorHAnsi" w:cs="Arial"/>
          <w:bCs/>
          <w:sz w:val="22"/>
          <w:szCs w:val="22"/>
        </w:rPr>
        <w:t>pauvreté,</w:t>
      </w:r>
      <w:r w:rsidR="00837F45" w:rsidRPr="004F63B2">
        <w:rPr>
          <w:rFonts w:asciiTheme="minorHAnsi" w:hAnsiTheme="minorHAnsi" w:cs="Arial"/>
          <w:bCs/>
          <w:sz w:val="22"/>
          <w:szCs w:val="22"/>
        </w:rPr>
        <w:t xml:space="preserve"> le réseau cohésion sociale</w:t>
      </w:r>
      <w:r w:rsidR="00150FCB" w:rsidRPr="004F63B2">
        <w:rPr>
          <w:rFonts w:asciiTheme="minorHAnsi" w:hAnsiTheme="minorHAnsi" w:cs="Arial"/>
          <w:bCs/>
          <w:sz w:val="22"/>
          <w:szCs w:val="22"/>
        </w:rPr>
        <w:t xml:space="preserve"> (DREETS/DDETS)</w:t>
      </w:r>
      <w:r w:rsidR="005B6DBA" w:rsidRPr="004F63B2">
        <w:rPr>
          <w:rFonts w:asciiTheme="minorHAnsi" w:hAnsiTheme="minorHAnsi" w:cs="Arial"/>
          <w:bCs/>
          <w:sz w:val="22"/>
          <w:szCs w:val="22"/>
        </w:rPr>
        <w:t>, la DIHAL et les collectivités.</w:t>
      </w:r>
    </w:p>
    <w:p w14:paraId="3249B81F" w14:textId="77777777" w:rsidR="002F4640" w:rsidRPr="004F63B2" w:rsidRDefault="002F4640" w:rsidP="002F4640">
      <w:pPr>
        <w:shd w:val="clear" w:color="auto" w:fill="FFFFFF"/>
        <w:ind w:firstLine="284"/>
        <w:jc w:val="both"/>
        <w:rPr>
          <w:rFonts w:asciiTheme="minorHAnsi" w:hAnsiTheme="minorHAnsi" w:cs="Arial"/>
          <w:bCs/>
          <w:sz w:val="22"/>
          <w:szCs w:val="22"/>
        </w:rPr>
      </w:pPr>
    </w:p>
    <w:p w14:paraId="0B2457D2" w14:textId="77777777" w:rsidR="00764A8F" w:rsidRPr="004F63B2" w:rsidRDefault="00764A8F" w:rsidP="00764A8F">
      <w:pPr>
        <w:shd w:val="clear" w:color="auto" w:fill="FFFFFF"/>
        <w:jc w:val="both"/>
        <w:rPr>
          <w:rFonts w:asciiTheme="minorHAnsi" w:hAnsiTheme="minorHAnsi" w:cs="Arial"/>
          <w:b/>
          <w:bCs/>
          <w:sz w:val="22"/>
          <w:szCs w:val="22"/>
          <w:u w:val="single"/>
          <w14:textOutline w14:w="5270" w14:cap="flat" w14:cmpd="sng" w14:algn="ctr">
            <w14:solidFill>
              <w14:schemeClr w14:val="accent1">
                <w14:shade w14:val="88000"/>
                <w14:satMod w14:val="110000"/>
              </w14:schemeClr>
            </w14:solidFill>
            <w14:prstDash w14:val="solid"/>
            <w14:round/>
          </w14:textOutline>
        </w:rPr>
      </w:pPr>
      <w:r w:rsidRPr="004F63B2">
        <w:rPr>
          <w:rFonts w:asciiTheme="minorHAnsi" w:hAnsiTheme="minorHAnsi" w:cs="Arial"/>
          <w:b/>
          <w:bCs/>
          <w:sz w:val="22"/>
          <w:szCs w:val="22"/>
          <w:u w:val="single"/>
          <w14:textOutline w14:w="5270" w14:cap="flat" w14:cmpd="sng" w14:algn="ctr">
            <w14:solidFill>
              <w14:schemeClr w14:val="accent1">
                <w14:shade w14:val="88000"/>
                <w14:satMod w14:val="110000"/>
              </w14:schemeClr>
            </w14:solidFill>
            <w14:prstDash w14:val="solid"/>
            <w14:round/>
          </w14:textOutline>
        </w:rPr>
        <w:t xml:space="preserve">En résumé : </w:t>
      </w:r>
    </w:p>
    <w:p w14:paraId="4383B836" w14:textId="77777777" w:rsidR="00CC70EE" w:rsidRPr="004F63B2" w:rsidRDefault="00CC70EE" w:rsidP="00764A8F">
      <w:pPr>
        <w:shd w:val="clear" w:color="auto" w:fill="FFFFFF"/>
        <w:jc w:val="both"/>
        <w:rPr>
          <w:rFonts w:asciiTheme="minorHAnsi" w:hAnsiTheme="minorHAnsi" w:cs="Arial"/>
          <w:bCs/>
          <w:sz w:val="22"/>
          <w:szCs w:val="22"/>
        </w:rPr>
      </w:pPr>
    </w:p>
    <w:p w14:paraId="0C49DC46" w14:textId="4569B7FC" w:rsidR="002F4640" w:rsidRPr="004F63B2" w:rsidRDefault="00764A8F" w:rsidP="00764A8F">
      <w:pPr>
        <w:shd w:val="clear" w:color="auto" w:fill="FFFFFF"/>
        <w:jc w:val="both"/>
        <w:rPr>
          <w:rFonts w:asciiTheme="minorHAnsi" w:hAnsiTheme="minorHAnsi" w:cs="Arial"/>
          <w:bCs/>
          <w:sz w:val="22"/>
          <w:szCs w:val="22"/>
        </w:rPr>
      </w:pPr>
      <w:r w:rsidRPr="004F63B2">
        <w:rPr>
          <w:rFonts w:asciiTheme="minorHAnsi" w:hAnsiTheme="minorHAnsi" w:cs="Arial"/>
          <w:bCs/>
          <w:sz w:val="22"/>
          <w:szCs w:val="22"/>
        </w:rPr>
        <w:t>L</w:t>
      </w:r>
      <w:r w:rsidR="00B959B6" w:rsidRPr="004F63B2">
        <w:rPr>
          <w:rFonts w:asciiTheme="minorHAnsi" w:hAnsiTheme="minorHAnsi" w:cs="Arial"/>
          <w:bCs/>
          <w:sz w:val="22"/>
          <w:szCs w:val="22"/>
        </w:rPr>
        <w:t xml:space="preserve">a stratégie </w:t>
      </w:r>
      <w:r w:rsidRPr="004F63B2">
        <w:rPr>
          <w:rFonts w:asciiTheme="minorHAnsi" w:hAnsiTheme="minorHAnsi" w:cs="Arial"/>
          <w:bCs/>
          <w:sz w:val="22"/>
          <w:szCs w:val="22"/>
        </w:rPr>
        <w:t>consiste à</w:t>
      </w:r>
      <w:r w:rsidR="005B6DBA" w:rsidRPr="004F63B2">
        <w:rPr>
          <w:rFonts w:asciiTheme="minorHAnsi" w:hAnsiTheme="minorHAnsi" w:cs="Arial"/>
          <w:bCs/>
          <w:sz w:val="22"/>
          <w:szCs w:val="22"/>
        </w:rPr>
        <w:t xml:space="preserve"> conforter</w:t>
      </w:r>
      <w:r w:rsidR="00B959B6" w:rsidRPr="004F63B2">
        <w:rPr>
          <w:rFonts w:asciiTheme="minorHAnsi" w:hAnsiTheme="minorHAnsi" w:cs="Arial"/>
          <w:bCs/>
          <w:sz w:val="22"/>
          <w:szCs w:val="22"/>
        </w:rPr>
        <w:t xml:space="preserve"> le</w:t>
      </w:r>
      <w:r w:rsidR="002F4640" w:rsidRPr="004F63B2">
        <w:rPr>
          <w:rFonts w:asciiTheme="minorHAnsi" w:hAnsiTheme="minorHAnsi" w:cs="Arial"/>
          <w:bCs/>
          <w:sz w:val="22"/>
          <w:szCs w:val="22"/>
        </w:rPr>
        <w:t xml:space="preserve"> maillage</w:t>
      </w:r>
      <w:r w:rsidR="005B6DBA" w:rsidRPr="004F63B2">
        <w:rPr>
          <w:rFonts w:asciiTheme="minorHAnsi" w:hAnsiTheme="minorHAnsi" w:cs="Arial"/>
          <w:bCs/>
          <w:sz w:val="22"/>
          <w:szCs w:val="22"/>
        </w:rPr>
        <w:t xml:space="preserve"> départemental de LHSS et d’ACT, </w:t>
      </w:r>
      <w:r w:rsidR="002F4640" w:rsidRPr="004F63B2">
        <w:rPr>
          <w:rFonts w:asciiTheme="minorHAnsi" w:hAnsiTheme="minorHAnsi" w:cs="Arial"/>
          <w:bCs/>
          <w:sz w:val="22"/>
          <w:szCs w:val="22"/>
        </w:rPr>
        <w:t xml:space="preserve"> </w:t>
      </w:r>
      <w:r w:rsidR="005B6DBA" w:rsidRPr="004F63B2">
        <w:rPr>
          <w:rFonts w:asciiTheme="minorHAnsi" w:hAnsiTheme="minorHAnsi" w:cs="Arial"/>
          <w:bCs/>
          <w:sz w:val="22"/>
          <w:szCs w:val="22"/>
        </w:rPr>
        <w:t xml:space="preserve">et le déploiement d’équipes mobiles pour apporter des </w:t>
      </w:r>
      <w:r w:rsidR="002F4640" w:rsidRPr="004F63B2">
        <w:rPr>
          <w:rFonts w:asciiTheme="minorHAnsi" w:hAnsiTheme="minorHAnsi" w:cs="Arial"/>
          <w:bCs/>
          <w:sz w:val="22"/>
          <w:szCs w:val="22"/>
        </w:rPr>
        <w:t>réponses adaptées en prox</w:t>
      </w:r>
      <w:r w:rsidR="00745C01" w:rsidRPr="004F63B2">
        <w:rPr>
          <w:rFonts w:asciiTheme="minorHAnsi" w:hAnsiTheme="minorHAnsi" w:cs="Arial"/>
          <w:bCs/>
          <w:sz w:val="22"/>
          <w:szCs w:val="22"/>
        </w:rPr>
        <w:t>i</w:t>
      </w:r>
      <w:r w:rsidR="002F4640" w:rsidRPr="004F63B2">
        <w:rPr>
          <w:rFonts w:asciiTheme="minorHAnsi" w:hAnsiTheme="minorHAnsi" w:cs="Arial"/>
          <w:bCs/>
          <w:sz w:val="22"/>
          <w:szCs w:val="22"/>
        </w:rPr>
        <w:t>mité</w:t>
      </w:r>
      <w:r w:rsidR="005B6DBA" w:rsidRPr="004F63B2">
        <w:rPr>
          <w:rFonts w:asciiTheme="minorHAnsi" w:hAnsiTheme="minorHAnsi" w:cs="Arial"/>
          <w:bCs/>
          <w:sz w:val="22"/>
          <w:szCs w:val="22"/>
        </w:rPr>
        <w:t xml:space="preserve"> dans les territoires. Ces dispositifs sont complét</w:t>
      </w:r>
      <w:r w:rsidR="001E7D70">
        <w:rPr>
          <w:rFonts w:asciiTheme="minorHAnsi" w:hAnsiTheme="minorHAnsi" w:cs="Arial"/>
          <w:bCs/>
          <w:sz w:val="22"/>
          <w:szCs w:val="22"/>
        </w:rPr>
        <w:t>és</w:t>
      </w:r>
      <w:r w:rsidR="005B6DBA" w:rsidRPr="004F63B2">
        <w:rPr>
          <w:rFonts w:asciiTheme="minorHAnsi" w:hAnsiTheme="minorHAnsi" w:cs="Arial"/>
          <w:bCs/>
          <w:sz w:val="22"/>
          <w:szCs w:val="22"/>
        </w:rPr>
        <w:t xml:space="preserve"> désormais par des </w:t>
      </w:r>
      <w:r w:rsidR="00DB142D" w:rsidRPr="004F63B2">
        <w:rPr>
          <w:rFonts w:asciiTheme="minorHAnsi" w:hAnsiTheme="minorHAnsi" w:cs="Arial"/>
          <w:bCs/>
          <w:sz w:val="22"/>
          <w:szCs w:val="22"/>
        </w:rPr>
        <w:t>accueils de jour</w:t>
      </w:r>
      <w:r w:rsidR="005B6DBA" w:rsidRPr="004F63B2">
        <w:rPr>
          <w:rFonts w:asciiTheme="minorHAnsi" w:hAnsiTheme="minorHAnsi" w:cs="Arial"/>
          <w:bCs/>
          <w:sz w:val="22"/>
          <w:szCs w:val="22"/>
        </w:rPr>
        <w:t xml:space="preserve"> santé avec notamment des temps psychologues pour la prise en charge des personnes et la coordination de parcours de soins</w:t>
      </w:r>
      <w:r w:rsidR="002F4640" w:rsidRPr="004F63B2">
        <w:rPr>
          <w:rFonts w:asciiTheme="minorHAnsi" w:hAnsiTheme="minorHAnsi" w:cs="Arial"/>
          <w:bCs/>
          <w:sz w:val="22"/>
          <w:szCs w:val="22"/>
        </w:rPr>
        <w:t>.</w:t>
      </w:r>
      <w:r w:rsidR="00CF49E2" w:rsidRPr="004F63B2">
        <w:rPr>
          <w:rFonts w:asciiTheme="minorHAnsi" w:hAnsiTheme="minorHAnsi" w:cs="Arial"/>
          <w:bCs/>
          <w:sz w:val="22"/>
          <w:szCs w:val="22"/>
        </w:rPr>
        <w:t xml:space="preserve"> Ces dispositifs sont complétés par une</w:t>
      </w:r>
      <w:r w:rsidR="00CC70EE" w:rsidRPr="004F63B2">
        <w:rPr>
          <w:rFonts w:asciiTheme="minorHAnsi" w:hAnsiTheme="minorHAnsi" w:cs="Arial"/>
          <w:bCs/>
          <w:sz w:val="22"/>
          <w:szCs w:val="22"/>
        </w:rPr>
        <w:t xml:space="preserve"> offre hémirégionale de places de </w:t>
      </w:r>
      <w:r w:rsidR="00CF49E2" w:rsidRPr="004F63B2">
        <w:rPr>
          <w:rFonts w:asciiTheme="minorHAnsi" w:hAnsiTheme="minorHAnsi" w:cs="Arial"/>
          <w:bCs/>
          <w:sz w:val="22"/>
          <w:szCs w:val="22"/>
        </w:rPr>
        <w:t xml:space="preserve">LAM </w:t>
      </w:r>
      <w:r w:rsidR="005B6DBA" w:rsidRPr="004F63B2">
        <w:rPr>
          <w:rFonts w:asciiTheme="minorHAnsi" w:hAnsiTheme="minorHAnsi" w:cs="Arial"/>
          <w:bCs/>
          <w:sz w:val="22"/>
          <w:szCs w:val="22"/>
        </w:rPr>
        <w:t xml:space="preserve">apportant </w:t>
      </w:r>
      <w:r w:rsidR="002F4640" w:rsidRPr="004F63B2">
        <w:rPr>
          <w:rFonts w:asciiTheme="minorHAnsi" w:hAnsiTheme="minorHAnsi" w:cs="Arial"/>
          <w:bCs/>
          <w:sz w:val="22"/>
          <w:szCs w:val="22"/>
        </w:rPr>
        <w:t>une offre plus médicalisé</w:t>
      </w:r>
      <w:r w:rsidR="00745C01" w:rsidRPr="004F63B2">
        <w:rPr>
          <w:rFonts w:asciiTheme="minorHAnsi" w:hAnsiTheme="minorHAnsi" w:cs="Arial"/>
          <w:bCs/>
          <w:sz w:val="22"/>
          <w:szCs w:val="22"/>
        </w:rPr>
        <w:t>e</w:t>
      </w:r>
      <w:r w:rsidR="002F4640" w:rsidRPr="004F63B2">
        <w:rPr>
          <w:rFonts w:asciiTheme="minorHAnsi" w:hAnsiTheme="minorHAnsi" w:cs="Arial"/>
          <w:bCs/>
          <w:sz w:val="22"/>
          <w:szCs w:val="22"/>
        </w:rPr>
        <w:t xml:space="preserve"> au long cou</w:t>
      </w:r>
      <w:r w:rsidR="00B959B6" w:rsidRPr="004F63B2">
        <w:rPr>
          <w:rFonts w:asciiTheme="minorHAnsi" w:hAnsiTheme="minorHAnsi" w:cs="Arial"/>
          <w:bCs/>
          <w:sz w:val="22"/>
          <w:szCs w:val="22"/>
        </w:rPr>
        <w:t>r</w:t>
      </w:r>
      <w:r w:rsidR="002F4640" w:rsidRPr="004F63B2">
        <w:rPr>
          <w:rFonts w:asciiTheme="minorHAnsi" w:hAnsiTheme="minorHAnsi" w:cs="Arial"/>
          <w:bCs/>
          <w:sz w:val="22"/>
          <w:szCs w:val="22"/>
        </w:rPr>
        <w:t>s.</w:t>
      </w:r>
    </w:p>
    <w:p w14:paraId="089419C3" w14:textId="77777777" w:rsidR="004E3CE0" w:rsidRPr="004F63B2" w:rsidRDefault="004E3CE0" w:rsidP="00EF1347">
      <w:pPr>
        <w:pStyle w:val="Corpsdetexte"/>
        <w:tabs>
          <w:tab w:val="left" w:pos="3218"/>
        </w:tabs>
        <w:ind w:right="-80"/>
        <w:jc w:val="center"/>
        <w:rPr>
          <w:rFonts w:asciiTheme="minorHAnsi" w:hAnsiTheme="minorHAnsi" w:cs="Arial"/>
          <w:sz w:val="22"/>
          <w:szCs w:val="22"/>
        </w:rPr>
      </w:pPr>
    </w:p>
    <w:p w14:paraId="16134018" w14:textId="77777777" w:rsidR="003F36F5" w:rsidRPr="006D2B60" w:rsidRDefault="003F36F5" w:rsidP="005A023A">
      <w:pPr>
        <w:pStyle w:val="Corpsdetexte"/>
        <w:numPr>
          <w:ilvl w:val="0"/>
          <w:numId w:val="1"/>
        </w:numPr>
        <w:ind w:right="282"/>
        <w:rPr>
          <w:rFonts w:asciiTheme="minorHAnsi" w:hAnsiTheme="minorHAnsi" w:cs="Arial"/>
          <w:b/>
          <w:color w:val="365F91" w:themeColor="accent1" w:themeShade="BF"/>
          <w:sz w:val="22"/>
          <w:szCs w:val="22"/>
          <w:u w:val="single"/>
        </w:rPr>
      </w:pPr>
      <w:r w:rsidRPr="006D2B60">
        <w:rPr>
          <w:rFonts w:asciiTheme="minorHAnsi" w:hAnsiTheme="minorHAnsi" w:cs="Arial"/>
          <w:b/>
          <w:color w:val="365F91" w:themeColor="accent1" w:themeShade="BF"/>
          <w:sz w:val="22"/>
          <w:szCs w:val="22"/>
          <w:u w:val="single"/>
        </w:rPr>
        <w:t xml:space="preserve"> MODALITES </w:t>
      </w:r>
      <w:r w:rsidR="00470E0B" w:rsidRPr="006D2B60">
        <w:rPr>
          <w:rFonts w:asciiTheme="minorHAnsi" w:hAnsiTheme="minorHAnsi" w:cs="Arial"/>
          <w:b/>
          <w:color w:val="365F91" w:themeColor="accent1" w:themeShade="BF"/>
          <w:sz w:val="22"/>
          <w:szCs w:val="22"/>
          <w:u w:val="single"/>
        </w:rPr>
        <w:t>D’ALLOCATION</w:t>
      </w:r>
      <w:r w:rsidRPr="006D2B60">
        <w:rPr>
          <w:rFonts w:asciiTheme="minorHAnsi" w:hAnsiTheme="minorHAnsi" w:cs="Arial"/>
          <w:b/>
          <w:color w:val="365F91" w:themeColor="accent1" w:themeShade="BF"/>
          <w:sz w:val="22"/>
          <w:szCs w:val="22"/>
          <w:u w:val="single"/>
        </w:rPr>
        <w:t xml:space="preserve"> DES RESSOURCES</w:t>
      </w:r>
    </w:p>
    <w:p w14:paraId="7B8E9050" w14:textId="77777777" w:rsidR="001F52CF" w:rsidRDefault="001F52CF" w:rsidP="00C8369A">
      <w:pPr>
        <w:pStyle w:val="Corpsdetexte"/>
        <w:ind w:right="-80"/>
        <w:rPr>
          <w:rFonts w:asciiTheme="minorHAnsi" w:hAnsiTheme="minorHAnsi" w:cs="Arial"/>
          <w:b/>
          <w:sz w:val="22"/>
          <w:szCs w:val="22"/>
        </w:rPr>
      </w:pPr>
    </w:p>
    <w:p w14:paraId="274344BA" w14:textId="6B9E7407" w:rsidR="003F36F5" w:rsidRPr="00B37884" w:rsidRDefault="00906681" w:rsidP="008E46CF">
      <w:pPr>
        <w:pStyle w:val="Corpsdetexte"/>
        <w:ind w:right="52"/>
        <w:rPr>
          <w:rFonts w:asciiTheme="minorHAnsi" w:hAnsiTheme="minorHAnsi"/>
          <w:sz w:val="22"/>
          <w:szCs w:val="22"/>
        </w:rPr>
      </w:pPr>
      <w:r w:rsidRPr="00B37884">
        <w:rPr>
          <w:rFonts w:ascii="Calibri" w:hAnsi="Calibri" w:cs="Arial"/>
          <w:sz w:val="22"/>
          <w:szCs w:val="22"/>
        </w:rPr>
        <w:t xml:space="preserve">La </w:t>
      </w:r>
      <w:r w:rsidRPr="00B37884">
        <w:rPr>
          <w:rFonts w:ascii="Calibri" w:hAnsi="Calibri" w:cs="Arial"/>
          <w:b/>
          <w:sz w:val="22"/>
          <w:szCs w:val="22"/>
        </w:rPr>
        <w:t xml:space="preserve">dotation régionale limitative s’élève à </w:t>
      </w:r>
      <w:r w:rsidR="00F353E0" w:rsidRPr="00926158">
        <w:rPr>
          <w:rFonts w:ascii="Calibri" w:hAnsi="Calibri"/>
          <w:b/>
          <w:sz w:val="22"/>
          <w:szCs w:val="22"/>
        </w:rPr>
        <w:t>38 732 77</w:t>
      </w:r>
      <w:r w:rsidR="00926158" w:rsidRPr="00926158">
        <w:rPr>
          <w:rFonts w:ascii="Calibri" w:hAnsi="Calibri"/>
          <w:b/>
          <w:sz w:val="22"/>
          <w:szCs w:val="22"/>
        </w:rPr>
        <w:t>1</w:t>
      </w:r>
      <w:r w:rsidR="009C3241" w:rsidRPr="00926158">
        <w:rPr>
          <w:rFonts w:ascii="Calibri" w:hAnsi="Calibri"/>
          <w:b/>
          <w:sz w:val="22"/>
          <w:szCs w:val="22"/>
        </w:rPr>
        <w:t xml:space="preserve"> </w:t>
      </w:r>
      <w:r w:rsidRPr="00926158">
        <w:rPr>
          <w:rFonts w:ascii="Calibri" w:hAnsi="Calibri" w:cs="Arial"/>
          <w:b/>
          <w:sz w:val="22"/>
          <w:szCs w:val="22"/>
        </w:rPr>
        <w:t xml:space="preserve">€ </w:t>
      </w:r>
      <w:r w:rsidRPr="00B37884">
        <w:rPr>
          <w:rFonts w:ascii="Calibri" w:hAnsi="Calibri" w:cs="Arial"/>
          <w:b/>
          <w:sz w:val="22"/>
          <w:szCs w:val="22"/>
        </w:rPr>
        <w:t xml:space="preserve">pour </w:t>
      </w:r>
      <w:r w:rsidR="000E7E32" w:rsidRPr="00B37884">
        <w:rPr>
          <w:rFonts w:ascii="Calibri" w:hAnsi="Calibri" w:cs="Arial"/>
          <w:b/>
          <w:sz w:val="22"/>
          <w:szCs w:val="22"/>
        </w:rPr>
        <w:t>202</w:t>
      </w:r>
      <w:r w:rsidR="00993B08">
        <w:rPr>
          <w:rFonts w:ascii="Calibri" w:hAnsi="Calibri" w:cs="Arial"/>
          <w:b/>
          <w:sz w:val="22"/>
          <w:szCs w:val="22"/>
        </w:rPr>
        <w:t>3</w:t>
      </w:r>
      <w:r w:rsidR="00CC591C" w:rsidRPr="00B37884">
        <w:rPr>
          <w:rFonts w:ascii="Calibri" w:hAnsi="Calibri" w:cs="Arial"/>
          <w:b/>
          <w:sz w:val="22"/>
          <w:szCs w:val="22"/>
        </w:rPr>
        <w:t xml:space="preserve"> (cf : annexe 1)</w:t>
      </w:r>
      <w:r w:rsidR="00DB142D">
        <w:rPr>
          <w:rFonts w:ascii="Calibri" w:hAnsi="Calibri" w:cs="Arial"/>
          <w:b/>
          <w:sz w:val="22"/>
          <w:szCs w:val="22"/>
        </w:rPr>
        <w:t xml:space="preserve"> </w:t>
      </w:r>
      <w:r w:rsidR="00BC7D5E" w:rsidRPr="00B37884">
        <w:rPr>
          <w:rFonts w:ascii="Calibri" w:hAnsi="Calibri" w:cs="Arial"/>
          <w:sz w:val="22"/>
          <w:szCs w:val="22"/>
        </w:rPr>
        <w:t xml:space="preserve">. </w:t>
      </w:r>
      <w:r w:rsidRPr="00B37884">
        <w:rPr>
          <w:rFonts w:asciiTheme="minorHAnsi" w:hAnsiTheme="minorHAnsi"/>
          <w:sz w:val="22"/>
          <w:szCs w:val="22"/>
        </w:rPr>
        <w:t xml:space="preserve">Elle se décompose de la façon suivante : </w:t>
      </w:r>
    </w:p>
    <w:p w14:paraId="5AB04A31" w14:textId="77777777" w:rsidR="000D0D53" w:rsidRPr="00276AEB" w:rsidRDefault="000D0D53" w:rsidP="000D0D53">
      <w:pPr>
        <w:pStyle w:val="Corpsdetexte"/>
        <w:rPr>
          <w:rFonts w:asciiTheme="minorHAnsi" w:hAnsiTheme="minorHAnsi" w:cs="Arial"/>
          <w:sz w:val="22"/>
          <w:szCs w:val="22"/>
        </w:rPr>
      </w:pPr>
    </w:p>
    <w:p w14:paraId="23C51ACE" w14:textId="22F73179" w:rsidR="00DB142D" w:rsidRDefault="00A11391" w:rsidP="008E46CF">
      <w:pPr>
        <w:pStyle w:val="Paragraphedeliste"/>
        <w:ind w:left="0"/>
        <w:jc w:val="both"/>
        <w:rPr>
          <w:rFonts w:asciiTheme="minorHAnsi" w:hAnsiTheme="minorHAnsi" w:cs="Arial"/>
          <w:sz w:val="22"/>
          <w:szCs w:val="22"/>
        </w:rPr>
      </w:pPr>
      <w:r w:rsidRPr="00B37884">
        <w:rPr>
          <w:rFonts w:asciiTheme="minorHAnsi" w:hAnsiTheme="minorHAnsi" w:cs="Arial"/>
          <w:b/>
          <w:color w:val="365F91" w:themeColor="accent1" w:themeShade="BF"/>
          <w:sz w:val="22"/>
          <w:szCs w:val="22"/>
          <w:u w:val="single"/>
        </w:rPr>
        <w:t>L</w:t>
      </w:r>
      <w:r w:rsidR="003F36F5" w:rsidRPr="00B37884">
        <w:rPr>
          <w:rFonts w:asciiTheme="minorHAnsi" w:hAnsiTheme="minorHAnsi" w:cs="Arial"/>
          <w:b/>
          <w:color w:val="365F91" w:themeColor="accent1" w:themeShade="BF"/>
          <w:sz w:val="22"/>
          <w:szCs w:val="22"/>
          <w:u w:val="single"/>
        </w:rPr>
        <w:t>e taux d'actualisation</w:t>
      </w:r>
    </w:p>
    <w:p w14:paraId="4AA56E1F" w14:textId="77777777" w:rsidR="00DB142D" w:rsidRDefault="00DB142D" w:rsidP="008E46CF">
      <w:pPr>
        <w:pStyle w:val="Paragraphedeliste"/>
        <w:ind w:left="0"/>
        <w:jc w:val="both"/>
        <w:rPr>
          <w:rFonts w:asciiTheme="minorHAnsi" w:hAnsiTheme="minorHAnsi" w:cs="Arial"/>
          <w:sz w:val="22"/>
          <w:szCs w:val="22"/>
        </w:rPr>
      </w:pPr>
    </w:p>
    <w:p w14:paraId="043190B5" w14:textId="2171ED47" w:rsidR="00665A6E" w:rsidRDefault="00E66D72" w:rsidP="008B2FD3">
      <w:pPr>
        <w:tabs>
          <w:tab w:val="left" w:pos="142"/>
          <w:tab w:val="left" w:pos="10490"/>
          <w:tab w:val="left" w:pos="11624"/>
        </w:tabs>
        <w:ind w:right="117"/>
        <w:jc w:val="both"/>
        <w:rPr>
          <w:rFonts w:asciiTheme="minorHAnsi" w:hAnsiTheme="minorHAnsi" w:cs="Arial"/>
          <w:sz w:val="22"/>
          <w:szCs w:val="22"/>
        </w:rPr>
      </w:pPr>
      <w:r>
        <w:rPr>
          <w:rFonts w:asciiTheme="minorHAnsi" w:hAnsiTheme="minorHAnsi" w:cs="Arial"/>
          <w:sz w:val="22"/>
          <w:szCs w:val="22"/>
        </w:rPr>
        <w:t xml:space="preserve">Un taux d’actualisation de </w:t>
      </w:r>
      <w:r w:rsidR="00993B08">
        <w:rPr>
          <w:rFonts w:asciiTheme="minorHAnsi" w:hAnsiTheme="minorHAnsi" w:cs="Arial"/>
          <w:sz w:val="22"/>
          <w:szCs w:val="22"/>
        </w:rPr>
        <w:t xml:space="preserve">2.55 </w:t>
      </w:r>
      <w:r>
        <w:rPr>
          <w:rFonts w:asciiTheme="minorHAnsi" w:hAnsiTheme="minorHAnsi" w:cs="Arial"/>
          <w:sz w:val="22"/>
          <w:szCs w:val="22"/>
        </w:rPr>
        <w:t>%</w:t>
      </w:r>
      <w:r w:rsidRPr="00E66D72">
        <w:rPr>
          <w:rFonts w:asciiTheme="minorHAnsi" w:hAnsiTheme="minorHAnsi" w:cs="Arial"/>
          <w:sz w:val="22"/>
          <w:szCs w:val="22"/>
        </w:rPr>
        <w:t xml:space="preserve"> sera appliqué </w:t>
      </w:r>
      <w:r w:rsidR="0082781C">
        <w:rPr>
          <w:rFonts w:asciiTheme="minorHAnsi" w:hAnsiTheme="minorHAnsi" w:cs="Arial"/>
          <w:sz w:val="22"/>
          <w:szCs w:val="22"/>
        </w:rPr>
        <w:t>à l’e</w:t>
      </w:r>
      <w:r>
        <w:rPr>
          <w:rFonts w:asciiTheme="minorHAnsi" w:hAnsiTheme="minorHAnsi" w:cs="Arial"/>
          <w:sz w:val="22"/>
          <w:szCs w:val="22"/>
        </w:rPr>
        <w:t>n</w:t>
      </w:r>
      <w:r w:rsidR="0082781C">
        <w:rPr>
          <w:rFonts w:asciiTheme="minorHAnsi" w:hAnsiTheme="minorHAnsi" w:cs="Arial"/>
          <w:sz w:val="22"/>
          <w:szCs w:val="22"/>
        </w:rPr>
        <w:t>se</w:t>
      </w:r>
      <w:r>
        <w:rPr>
          <w:rFonts w:asciiTheme="minorHAnsi" w:hAnsiTheme="minorHAnsi" w:cs="Arial"/>
          <w:sz w:val="22"/>
          <w:szCs w:val="22"/>
        </w:rPr>
        <w:t xml:space="preserve">mble des structures </w:t>
      </w:r>
      <w:r w:rsidRPr="00E66D72">
        <w:rPr>
          <w:rFonts w:asciiTheme="minorHAnsi" w:hAnsiTheme="minorHAnsi" w:cs="Arial"/>
          <w:sz w:val="22"/>
          <w:szCs w:val="22"/>
        </w:rPr>
        <w:t>du champ Précarité (LHSS, ACT, LAM)</w:t>
      </w:r>
      <w:r>
        <w:rPr>
          <w:rFonts w:asciiTheme="minorHAnsi" w:hAnsiTheme="minorHAnsi" w:cs="Arial"/>
          <w:sz w:val="22"/>
          <w:szCs w:val="22"/>
        </w:rPr>
        <w:t xml:space="preserve"> et Addictologie</w:t>
      </w:r>
      <w:r w:rsidRPr="00E66D72">
        <w:rPr>
          <w:rFonts w:asciiTheme="minorHAnsi" w:hAnsiTheme="minorHAnsi" w:cs="Arial"/>
          <w:sz w:val="22"/>
          <w:szCs w:val="22"/>
        </w:rPr>
        <w:t xml:space="preserve">. </w:t>
      </w:r>
    </w:p>
    <w:p w14:paraId="31319FC5" w14:textId="77777777" w:rsidR="00E66D72" w:rsidRDefault="00E66D72" w:rsidP="002E1378">
      <w:pPr>
        <w:pStyle w:val="Corpsdetexte"/>
        <w:jc w:val="left"/>
        <w:rPr>
          <w:rFonts w:asciiTheme="minorHAnsi" w:hAnsiTheme="minorHAnsi" w:cs="Arial"/>
          <w:b/>
          <w:color w:val="365F91" w:themeColor="accent1" w:themeShade="BF"/>
          <w:sz w:val="22"/>
          <w:szCs w:val="22"/>
          <w:u w:val="single"/>
        </w:rPr>
      </w:pPr>
    </w:p>
    <w:p w14:paraId="7C892759" w14:textId="6B420F84" w:rsidR="00214D74" w:rsidRDefault="00214D74" w:rsidP="002E1378">
      <w:pPr>
        <w:pStyle w:val="Corpsdetexte"/>
        <w:jc w:val="left"/>
        <w:rPr>
          <w:rFonts w:asciiTheme="minorHAnsi" w:hAnsiTheme="minorHAnsi" w:cs="Arial"/>
          <w:b/>
          <w:color w:val="365F91" w:themeColor="accent1" w:themeShade="BF"/>
          <w:sz w:val="22"/>
          <w:szCs w:val="22"/>
          <w:u w:val="single"/>
        </w:rPr>
      </w:pPr>
      <w:r>
        <w:rPr>
          <w:rFonts w:asciiTheme="minorHAnsi" w:hAnsiTheme="minorHAnsi" w:cs="Arial"/>
          <w:b/>
          <w:color w:val="365F91" w:themeColor="accent1" w:themeShade="BF"/>
          <w:sz w:val="22"/>
          <w:szCs w:val="22"/>
          <w:u w:val="single"/>
        </w:rPr>
        <w:t xml:space="preserve">Les revalorisations salariales </w:t>
      </w:r>
    </w:p>
    <w:p w14:paraId="34B778FE" w14:textId="77777777" w:rsidR="003E1906" w:rsidRDefault="003E1906" w:rsidP="002E1378">
      <w:pPr>
        <w:pStyle w:val="Corpsdetexte"/>
        <w:jc w:val="left"/>
        <w:rPr>
          <w:rFonts w:asciiTheme="minorHAnsi" w:hAnsiTheme="minorHAnsi" w:cs="Arial"/>
          <w:b/>
          <w:color w:val="365F91" w:themeColor="accent1" w:themeShade="BF"/>
          <w:sz w:val="22"/>
          <w:szCs w:val="22"/>
          <w:u w:val="single"/>
        </w:rPr>
      </w:pPr>
    </w:p>
    <w:p w14:paraId="612B7E0D" w14:textId="7F57B9D4" w:rsidR="00665A6E" w:rsidRPr="00881997" w:rsidRDefault="00923A1E" w:rsidP="00923A1E">
      <w:pPr>
        <w:pStyle w:val="Corpsdetexte"/>
        <w:rPr>
          <w:rFonts w:asciiTheme="minorHAnsi" w:hAnsiTheme="minorHAnsi" w:cs="Arial"/>
          <w:sz w:val="22"/>
          <w:szCs w:val="22"/>
        </w:rPr>
      </w:pPr>
      <w:r w:rsidRPr="00923A1E">
        <w:rPr>
          <w:rFonts w:asciiTheme="minorHAnsi" w:hAnsiTheme="minorHAnsi" w:cs="Arial"/>
          <w:sz w:val="22"/>
          <w:szCs w:val="22"/>
        </w:rPr>
        <w:t>Dans le cadre de la conférence des métiers du 18 février 2022, une revalorisation de 183 euros nets par mois à partir du 1er avril 2022 a été accordée aux professionnels de la filière socio-éducative exerçant à titre principal des fonctions d’accompagnement des personnes accueillies dans les établissements et services sociaux et médico-sociaux publics et privés</w:t>
      </w:r>
      <w:r w:rsidR="00CC591C">
        <w:rPr>
          <w:rFonts w:asciiTheme="minorHAnsi" w:hAnsiTheme="minorHAnsi" w:cs="Arial"/>
          <w:sz w:val="22"/>
          <w:szCs w:val="22"/>
        </w:rPr>
        <w:t xml:space="preserve">. </w:t>
      </w:r>
      <w:r w:rsidR="00881997">
        <w:rPr>
          <w:rFonts w:asciiTheme="minorHAnsi" w:hAnsiTheme="minorHAnsi" w:cs="Arial"/>
          <w:sz w:val="22"/>
          <w:szCs w:val="22"/>
        </w:rPr>
        <w:t xml:space="preserve">En sus des extensions en année pleine (cf infra), </w:t>
      </w:r>
      <w:r w:rsidR="00881997" w:rsidRPr="00881997">
        <w:rPr>
          <w:rFonts w:asciiTheme="minorHAnsi" w:hAnsiTheme="minorHAnsi" w:cs="Arial"/>
          <w:sz w:val="22"/>
          <w:szCs w:val="22"/>
        </w:rPr>
        <w:t>une enveloppe complémentaire a été déléguée aux ARS cette année.</w:t>
      </w:r>
    </w:p>
    <w:p w14:paraId="0B9768BF" w14:textId="44580A55" w:rsidR="00CC591C" w:rsidRDefault="00CC591C" w:rsidP="00A11391">
      <w:pPr>
        <w:pStyle w:val="Corpsdetexte"/>
        <w:rPr>
          <w:rFonts w:asciiTheme="minorHAnsi" w:hAnsiTheme="minorHAnsi" w:cs="Arial"/>
          <w:b/>
          <w:color w:val="365F91" w:themeColor="accent1" w:themeShade="BF"/>
          <w:sz w:val="22"/>
          <w:szCs w:val="22"/>
          <w:u w:val="single"/>
        </w:rPr>
      </w:pPr>
    </w:p>
    <w:p w14:paraId="4A9A19D0" w14:textId="48BBAB42" w:rsidR="004E3CE0" w:rsidRDefault="008B2FD3" w:rsidP="00A11391">
      <w:pPr>
        <w:pStyle w:val="Corpsdetexte"/>
        <w:rPr>
          <w:rFonts w:asciiTheme="minorHAnsi" w:hAnsiTheme="minorHAnsi" w:cs="Arial"/>
          <w:b/>
          <w:color w:val="365F91" w:themeColor="accent1" w:themeShade="BF"/>
          <w:sz w:val="22"/>
          <w:szCs w:val="22"/>
          <w:u w:val="single"/>
        </w:rPr>
      </w:pPr>
      <w:r w:rsidRPr="00A11391">
        <w:rPr>
          <w:rFonts w:asciiTheme="minorHAnsi" w:hAnsiTheme="minorHAnsi" w:cs="Arial"/>
          <w:b/>
          <w:color w:val="365F91" w:themeColor="accent1" w:themeShade="BF"/>
          <w:sz w:val="22"/>
          <w:szCs w:val="22"/>
          <w:u w:val="single"/>
        </w:rPr>
        <w:t>Les extensions en années pleine (</w:t>
      </w:r>
      <w:r w:rsidR="000E7E32">
        <w:rPr>
          <w:rFonts w:asciiTheme="minorHAnsi" w:hAnsiTheme="minorHAnsi" w:cs="Arial"/>
          <w:b/>
          <w:color w:val="365F91" w:themeColor="accent1" w:themeShade="BF"/>
          <w:sz w:val="22"/>
          <w:szCs w:val="22"/>
          <w:u w:val="single"/>
        </w:rPr>
        <w:t xml:space="preserve">EAP) des mesures nouvelles </w:t>
      </w:r>
      <w:r w:rsidR="003152AA">
        <w:rPr>
          <w:rFonts w:asciiTheme="minorHAnsi" w:hAnsiTheme="minorHAnsi" w:cs="Arial"/>
          <w:b/>
          <w:color w:val="365F91" w:themeColor="accent1" w:themeShade="BF"/>
          <w:sz w:val="22"/>
          <w:szCs w:val="22"/>
          <w:u w:val="single"/>
        </w:rPr>
        <w:t xml:space="preserve">actées en </w:t>
      </w:r>
      <w:r w:rsidR="000E7E32">
        <w:rPr>
          <w:rFonts w:asciiTheme="minorHAnsi" w:hAnsiTheme="minorHAnsi" w:cs="Arial"/>
          <w:b/>
          <w:color w:val="365F91" w:themeColor="accent1" w:themeShade="BF"/>
          <w:sz w:val="22"/>
          <w:szCs w:val="22"/>
          <w:u w:val="single"/>
        </w:rPr>
        <w:t>202</w:t>
      </w:r>
      <w:r w:rsidR="00993B08">
        <w:rPr>
          <w:rFonts w:asciiTheme="minorHAnsi" w:hAnsiTheme="minorHAnsi" w:cs="Arial"/>
          <w:b/>
          <w:color w:val="365F91" w:themeColor="accent1" w:themeShade="BF"/>
          <w:sz w:val="22"/>
          <w:szCs w:val="22"/>
          <w:u w:val="single"/>
        </w:rPr>
        <w:t>2</w:t>
      </w:r>
    </w:p>
    <w:p w14:paraId="14DD23C5" w14:textId="77777777" w:rsidR="00A36BB4" w:rsidRPr="00A11391" w:rsidRDefault="00A36BB4" w:rsidP="00A11391">
      <w:pPr>
        <w:pStyle w:val="Corpsdetexte"/>
        <w:rPr>
          <w:rFonts w:asciiTheme="minorHAnsi" w:hAnsiTheme="minorHAnsi" w:cs="Arial"/>
          <w:b/>
          <w:color w:val="365F91" w:themeColor="accent1" w:themeShade="BF"/>
          <w:sz w:val="22"/>
          <w:szCs w:val="22"/>
          <w:u w:val="single"/>
        </w:rPr>
      </w:pPr>
    </w:p>
    <w:p w14:paraId="02B202EE" w14:textId="74AE1DFD" w:rsidR="00CE56C7" w:rsidRDefault="00756FDE" w:rsidP="00A36BB4">
      <w:pPr>
        <w:pStyle w:val="Paragraphedeliste"/>
        <w:autoSpaceDE w:val="0"/>
        <w:autoSpaceDN w:val="0"/>
        <w:adjustRightInd w:val="0"/>
        <w:ind w:left="0" w:right="-27"/>
        <w:jc w:val="both"/>
        <w:rPr>
          <w:rFonts w:asciiTheme="minorHAnsi" w:hAnsiTheme="minorHAnsi" w:cs="Arial"/>
          <w:sz w:val="22"/>
          <w:szCs w:val="22"/>
        </w:rPr>
      </w:pPr>
      <w:r w:rsidRPr="001B5F9C">
        <w:rPr>
          <w:rFonts w:asciiTheme="minorHAnsi" w:hAnsiTheme="minorHAnsi" w:cs="Arial"/>
          <w:sz w:val="22"/>
          <w:szCs w:val="22"/>
        </w:rPr>
        <w:t>L</w:t>
      </w:r>
      <w:r w:rsidR="00F353E0">
        <w:rPr>
          <w:rFonts w:asciiTheme="minorHAnsi" w:hAnsiTheme="minorHAnsi" w:cs="Arial"/>
          <w:sz w:val="22"/>
          <w:szCs w:val="22"/>
        </w:rPr>
        <w:t xml:space="preserve">es </w:t>
      </w:r>
      <w:r w:rsidRPr="001B5F9C">
        <w:rPr>
          <w:rFonts w:asciiTheme="minorHAnsi" w:hAnsiTheme="minorHAnsi" w:cs="Arial"/>
          <w:sz w:val="22"/>
          <w:szCs w:val="22"/>
        </w:rPr>
        <w:t>extension</w:t>
      </w:r>
      <w:r w:rsidR="00F353E0">
        <w:rPr>
          <w:rFonts w:asciiTheme="minorHAnsi" w:hAnsiTheme="minorHAnsi" w:cs="Arial"/>
          <w:sz w:val="22"/>
          <w:szCs w:val="22"/>
        </w:rPr>
        <w:t>s</w:t>
      </w:r>
      <w:r w:rsidRPr="001B5F9C">
        <w:rPr>
          <w:rFonts w:asciiTheme="minorHAnsi" w:hAnsiTheme="minorHAnsi" w:cs="Arial"/>
          <w:sz w:val="22"/>
          <w:szCs w:val="22"/>
        </w:rPr>
        <w:t xml:space="preserve"> en année pleine concerne</w:t>
      </w:r>
      <w:r w:rsidR="00F353E0">
        <w:rPr>
          <w:rFonts w:asciiTheme="minorHAnsi" w:hAnsiTheme="minorHAnsi" w:cs="Arial"/>
          <w:sz w:val="22"/>
          <w:szCs w:val="22"/>
        </w:rPr>
        <w:t>nt</w:t>
      </w:r>
      <w:r w:rsidR="00CE56C7" w:rsidRPr="001B5F9C">
        <w:rPr>
          <w:rFonts w:asciiTheme="minorHAnsi" w:hAnsiTheme="minorHAnsi" w:cs="Arial"/>
          <w:sz w:val="22"/>
          <w:szCs w:val="22"/>
        </w:rPr>
        <w:t> :</w:t>
      </w:r>
    </w:p>
    <w:p w14:paraId="56C16014" w14:textId="77777777" w:rsidR="00F353E0" w:rsidRPr="001B5F9C" w:rsidRDefault="00F353E0" w:rsidP="00A36BB4">
      <w:pPr>
        <w:pStyle w:val="Paragraphedeliste"/>
        <w:autoSpaceDE w:val="0"/>
        <w:autoSpaceDN w:val="0"/>
        <w:adjustRightInd w:val="0"/>
        <w:ind w:left="0" w:right="-27"/>
        <w:jc w:val="both"/>
        <w:rPr>
          <w:rFonts w:asciiTheme="minorHAnsi" w:hAnsiTheme="minorHAnsi" w:cs="Arial"/>
          <w:sz w:val="22"/>
          <w:szCs w:val="22"/>
        </w:rPr>
      </w:pPr>
    </w:p>
    <w:p w14:paraId="035F8DEA" w14:textId="7B45DF44" w:rsidR="002E1378" w:rsidRPr="004F63B2" w:rsidRDefault="00CE56C7" w:rsidP="00CE56C7">
      <w:pPr>
        <w:pStyle w:val="Paragraphedeliste"/>
        <w:numPr>
          <w:ilvl w:val="0"/>
          <w:numId w:val="36"/>
        </w:numPr>
        <w:autoSpaceDE w:val="0"/>
        <w:autoSpaceDN w:val="0"/>
        <w:adjustRightInd w:val="0"/>
        <w:ind w:right="-27"/>
        <w:jc w:val="both"/>
        <w:rPr>
          <w:rFonts w:asciiTheme="minorHAnsi" w:hAnsiTheme="minorHAnsi" w:cs="Arial"/>
          <w:sz w:val="22"/>
          <w:szCs w:val="22"/>
        </w:rPr>
      </w:pPr>
      <w:r w:rsidRPr="004F63B2">
        <w:rPr>
          <w:rFonts w:asciiTheme="minorHAnsi" w:hAnsiTheme="minorHAnsi" w:cs="Arial"/>
          <w:sz w:val="22"/>
          <w:szCs w:val="22"/>
        </w:rPr>
        <w:t xml:space="preserve">le financement </w:t>
      </w:r>
      <w:r w:rsidR="00A36BB4" w:rsidRPr="004F63B2">
        <w:rPr>
          <w:rFonts w:asciiTheme="minorHAnsi" w:hAnsiTheme="minorHAnsi" w:cs="Arial"/>
          <w:sz w:val="22"/>
          <w:szCs w:val="22"/>
        </w:rPr>
        <w:t>de</w:t>
      </w:r>
      <w:r w:rsidRPr="004F63B2">
        <w:rPr>
          <w:rFonts w:asciiTheme="minorHAnsi" w:hAnsiTheme="minorHAnsi" w:cs="Arial"/>
          <w:sz w:val="22"/>
          <w:szCs w:val="22"/>
        </w:rPr>
        <w:t>s</w:t>
      </w:r>
      <w:r w:rsidR="00A36BB4" w:rsidRPr="004F63B2">
        <w:rPr>
          <w:rFonts w:asciiTheme="minorHAnsi" w:hAnsiTheme="minorHAnsi" w:cs="Arial"/>
          <w:sz w:val="22"/>
          <w:szCs w:val="22"/>
        </w:rPr>
        <w:t xml:space="preserve"> places </w:t>
      </w:r>
      <w:r w:rsidR="00CB4A5E" w:rsidRPr="004F63B2">
        <w:rPr>
          <w:rFonts w:asciiTheme="minorHAnsi" w:hAnsiTheme="minorHAnsi" w:cs="Arial"/>
          <w:sz w:val="22"/>
          <w:szCs w:val="22"/>
        </w:rPr>
        <w:t xml:space="preserve">de LHSS, </w:t>
      </w:r>
      <w:r w:rsidR="00A36BB4" w:rsidRPr="004F63B2">
        <w:rPr>
          <w:rFonts w:asciiTheme="minorHAnsi" w:hAnsiTheme="minorHAnsi" w:cs="Arial"/>
          <w:sz w:val="22"/>
          <w:szCs w:val="22"/>
        </w:rPr>
        <w:t>d’ACT</w:t>
      </w:r>
      <w:r w:rsidR="00CB4A5E" w:rsidRPr="004F63B2">
        <w:rPr>
          <w:rFonts w:asciiTheme="minorHAnsi" w:hAnsiTheme="minorHAnsi" w:cs="Arial"/>
          <w:sz w:val="22"/>
          <w:szCs w:val="22"/>
        </w:rPr>
        <w:t xml:space="preserve"> ainsi que de</w:t>
      </w:r>
      <w:r w:rsidRPr="004F63B2">
        <w:rPr>
          <w:rFonts w:asciiTheme="minorHAnsi" w:hAnsiTheme="minorHAnsi" w:cs="Arial"/>
          <w:sz w:val="22"/>
          <w:szCs w:val="22"/>
        </w:rPr>
        <w:t>s</w:t>
      </w:r>
      <w:r w:rsidR="00CB4A5E" w:rsidRPr="004F63B2">
        <w:rPr>
          <w:rFonts w:asciiTheme="minorHAnsi" w:hAnsiTheme="minorHAnsi" w:cs="Arial"/>
          <w:sz w:val="22"/>
          <w:szCs w:val="22"/>
        </w:rPr>
        <w:t xml:space="preserve"> places </w:t>
      </w:r>
      <w:r w:rsidR="00A36BB4" w:rsidRPr="004F63B2">
        <w:rPr>
          <w:rFonts w:asciiTheme="minorHAnsi" w:hAnsiTheme="minorHAnsi" w:cs="Arial"/>
          <w:sz w:val="22"/>
          <w:szCs w:val="22"/>
        </w:rPr>
        <w:t xml:space="preserve">de </w:t>
      </w:r>
      <w:r w:rsidR="00F353E0" w:rsidRPr="004F63B2">
        <w:rPr>
          <w:rFonts w:asciiTheme="minorHAnsi" w:hAnsiTheme="minorHAnsi" w:cs="Arial"/>
          <w:sz w:val="22"/>
          <w:szCs w:val="22"/>
        </w:rPr>
        <w:t>LAM</w:t>
      </w:r>
      <w:r w:rsidRPr="004F63B2">
        <w:rPr>
          <w:rFonts w:asciiTheme="minorHAnsi" w:hAnsiTheme="minorHAnsi" w:cs="Arial"/>
          <w:sz w:val="22"/>
          <w:szCs w:val="22"/>
        </w:rPr>
        <w:t xml:space="preserve"> et des é</w:t>
      </w:r>
      <w:r w:rsidR="00CB4A5E" w:rsidRPr="004F63B2">
        <w:rPr>
          <w:rFonts w:asciiTheme="minorHAnsi" w:hAnsiTheme="minorHAnsi" w:cs="Arial"/>
          <w:sz w:val="22"/>
          <w:szCs w:val="22"/>
        </w:rPr>
        <w:t>quipes mobiles santé précarité</w:t>
      </w:r>
      <w:r w:rsidR="00A36BB4" w:rsidRPr="004F63B2">
        <w:rPr>
          <w:rFonts w:asciiTheme="minorHAnsi" w:hAnsiTheme="minorHAnsi" w:cs="Arial"/>
          <w:sz w:val="22"/>
          <w:szCs w:val="22"/>
        </w:rPr>
        <w:t>.</w:t>
      </w:r>
    </w:p>
    <w:p w14:paraId="656CF40C" w14:textId="32E9ECAB" w:rsidR="00F353E0" w:rsidRPr="004F63B2" w:rsidRDefault="00F353E0" w:rsidP="00F353E0">
      <w:pPr>
        <w:pStyle w:val="Paragraphedeliste"/>
        <w:numPr>
          <w:ilvl w:val="0"/>
          <w:numId w:val="36"/>
        </w:numPr>
        <w:autoSpaceDE w:val="0"/>
        <w:autoSpaceDN w:val="0"/>
        <w:adjustRightInd w:val="0"/>
        <w:ind w:right="-27"/>
        <w:jc w:val="both"/>
        <w:rPr>
          <w:rFonts w:asciiTheme="minorHAnsi" w:hAnsiTheme="minorHAnsi" w:cs="Arial"/>
          <w:sz w:val="22"/>
          <w:szCs w:val="22"/>
        </w:rPr>
      </w:pPr>
      <w:r w:rsidRPr="004F63B2">
        <w:rPr>
          <w:rFonts w:asciiTheme="minorHAnsi" w:hAnsiTheme="minorHAnsi" w:cs="Arial"/>
          <w:sz w:val="22"/>
          <w:szCs w:val="22"/>
        </w:rPr>
        <w:t>les revalorisations salariales des médecins et de la filière socio-éducative.</w:t>
      </w:r>
    </w:p>
    <w:p w14:paraId="03D3FFF6" w14:textId="77777777" w:rsidR="00CB4A5E" w:rsidRPr="004F63B2" w:rsidRDefault="00CB4A5E" w:rsidP="00A36BB4">
      <w:pPr>
        <w:pStyle w:val="Paragraphedeliste"/>
        <w:autoSpaceDE w:val="0"/>
        <w:autoSpaceDN w:val="0"/>
        <w:adjustRightInd w:val="0"/>
        <w:ind w:left="0" w:right="-27"/>
        <w:jc w:val="both"/>
        <w:rPr>
          <w:rFonts w:asciiTheme="minorHAnsi" w:hAnsiTheme="minorHAnsi" w:cs="Arial"/>
          <w:i/>
          <w:color w:val="FF0000"/>
          <w:sz w:val="22"/>
          <w:szCs w:val="22"/>
        </w:rPr>
      </w:pPr>
    </w:p>
    <w:p w14:paraId="770F2B73" w14:textId="77777777" w:rsidR="008B2FD3" w:rsidRPr="004F63B2" w:rsidRDefault="008B2FD3" w:rsidP="00A11391">
      <w:pPr>
        <w:pStyle w:val="Corpsdetexte"/>
        <w:rPr>
          <w:rFonts w:asciiTheme="minorHAnsi" w:hAnsiTheme="minorHAnsi" w:cs="Arial"/>
          <w:b/>
          <w:color w:val="365F91" w:themeColor="accent1" w:themeShade="BF"/>
          <w:sz w:val="22"/>
          <w:szCs w:val="22"/>
          <w:u w:val="single"/>
        </w:rPr>
      </w:pPr>
      <w:r w:rsidRPr="004F63B2">
        <w:rPr>
          <w:rFonts w:asciiTheme="minorHAnsi" w:hAnsiTheme="minorHAnsi" w:cs="Arial"/>
          <w:b/>
          <w:color w:val="365F91" w:themeColor="accent1" w:themeShade="BF"/>
          <w:sz w:val="22"/>
          <w:szCs w:val="22"/>
          <w:u w:val="single"/>
        </w:rPr>
        <w:t>Les mesures nouvelles pour les structures de l’addictologie</w:t>
      </w:r>
    </w:p>
    <w:p w14:paraId="1C02C5A1" w14:textId="77777777" w:rsidR="00C946FB" w:rsidRPr="004F63B2" w:rsidRDefault="00C946FB" w:rsidP="00A11391">
      <w:pPr>
        <w:pStyle w:val="Corpsdetexte"/>
        <w:rPr>
          <w:rFonts w:asciiTheme="minorHAnsi" w:hAnsiTheme="minorHAnsi" w:cs="Arial"/>
          <w:b/>
          <w:color w:val="365F91" w:themeColor="accent1" w:themeShade="BF"/>
          <w:sz w:val="22"/>
          <w:szCs w:val="22"/>
          <w:u w:val="single"/>
        </w:rPr>
      </w:pPr>
    </w:p>
    <w:p w14:paraId="316465DD" w14:textId="5810E810" w:rsidR="00C946FB" w:rsidRPr="004F63B2" w:rsidRDefault="003152AA" w:rsidP="00C946FB">
      <w:pPr>
        <w:tabs>
          <w:tab w:val="left" w:pos="142"/>
          <w:tab w:val="left" w:pos="10490"/>
          <w:tab w:val="left" w:pos="11624"/>
        </w:tabs>
        <w:ind w:right="117"/>
        <w:jc w:val="both"/>
        <w:rPr>
          <w:rFonts w:asciiTheme="minorHAnsi" w:hAnsiTheme="minorHAnsi" w:cs="Arial"/>
          <w:sz w:val="22"/>
          <w:szCs w:val="22"/>
        </w:rPr>
      </w:pPr>
      <w:r w:rsidRPr="004F63B2">
        <w:rPr>
          <w:rFonts w:asciiTheme="minorHAnsi" w:hAnsiTheme="minorHAnsi" w:cs="Arial"/>
          <w:sz w:val="22"/>
          <w:szCs w:val="22"/>
        </w:rPr>
        <w:t xml:space="preserve">L’instruction </w:t>
      </w:r>
      <w:r w:rsidR="00881997" w:rsidRPr="004F63B2">
        <w:rPr>
          <w:rFonts w:asciiTheme="minorHAnsi" w:hAnsiTheme="minorHAnsi" w:cs="Arial"/>
          <w:sz w:val="22"/>
          <w:szCs w:val="22"/>
        </w:rPr>
        <w:t>prévoit la poursuite du déploiement  des CSAPA référents en milieu pénitentiaire. A ce titre, le</w:t>
      </w:r>
      <w:r w:rsidR="000D59EF" w:rsidRPr="004F63B2">
        <w:rPr>
          <w:rFonts w:asciiTheme="minorHAnsi" w:hAnsiTheme="minorHAnsi" w:cs="Arial"/>
          <w:sz w:val="22"/>
          <w:szCs w:val="22"/>
        </w:rPr>
        <w:t>s</w:t>
      </w:r>
      <w:r w:rsidR="00881997" w:rsidRPr="004F63B2">
        <w:rPr>
          <w:rFonts w:asciiTheme="minorHAnsi" w:hAnsiTheme="minorHAnsi" w:cs="Arial"/>
          <w:sz w:val="22"/>
          <w:szCs w:val="22"/>
        </w:rPr>
        <w:t xml:space="preserve"> CSAPA </w:t>
      </w:r>
      <w:r w:rsidR="000D59EF" w:rsidRPr="004F63B2">
        <w:rPr>
          <w:rFonts w:asciiTheme="minorHAnsi" w:hAnsiTheme="minorHAnsi" w:cs="Arial"/>
          <w:sz w:val="22"/>
          <w:szCs w:val="22"/>
        </w:rPr>
        <w:t xml:space="preserve">et le CAARUD </w:t>
      </w:r>
      <w:r w:rsidR="00881997" w:rsidRPr="004F63B2">
        <w:rPr>
          <w:rFonts w:asciiTheme="minorHAnsi" w:hAnsiTheme="minorHAnsi" w:cs="Arial"/>
          <w:sz w:val="22"/>
          <w:szCs w:val="22"/>
        </w:rPr>
        <w:t>du Mans se verr</w:t>
      </w:r>
      <w:r w:rsidR="000D59EF" w:rsidRPr="004F63B2">
        <w:rPr>
          <w:rFonts w:asciiTheme="minorHAnsi" w:hAnsiTheme="minorHAnsi" w:cs="Arial"/>
          <w:sz w:val="22"/>
          <w:szCs w:val="22"/>
        </w:rPr>
        <w:t>ont</w:t>
      </w:r>
      <w:r w:rsidR="00881997" w:rsidRPr="004F63B2">
        <w:rPr>
          <w:rFonts w:asciiTheme="minorHAnsi" w:hAnsiTheme="minorHAnsi" w:cs="Arial"/>
          <w:sz w:val="22"/>
          <w:szCs w:val="22"/>
        </w:rPr>
        <w:t xml:space="preserve"> renforc</w:t>
      </w:r>
      <w:r w:rsidR="000D59EF" w:rsidRPr="004F63B2">
        <w:rPr>
          <w:rFonts w:asciiTheme="minorHAnsi" w:hAnsiTheme="minorHAnsi" w:cs="Arial"/>
          <w:sz w:val="22"/>
          <w:szCs w:val="22"/>
        </w:rPr>
        <w:t>és</w:t>
      </w:r>
      <w:r w:rsidR="00881997" w:rsidRPr="004F63B2">
        <w:rPr>
          <w:rFonts w:asciiTheme="minorHAnsi" w:hAnsiTheme="minorHAnsi" w:cs="Arial"/>
          <w:sz w:val="22"/>
          <w:szCs w:val="22"/>
        </w:rPr>
        <w:t xml:space="preserve"> à hauteur de 0,5 ETP de travaileur social pour intervenir dans les nouvelles structures d’accompagnement vers la sortie (SAS).</w:t>
      </w:r>
    </w:p>
    <w:p w14:paraId="73A4A7D9" w14:textId="77777777" w:rsidR="00C946FB" w:rsidRPr="004F63B2" w:rsidRDefault="00C946FB" w:rsidP="00C946FB">
      <w:pPr>
        <w:tabs>
          <w:tab w:val="left" w:pos="142"/>
          <w:tab w:val="left" w:pos="10490"/>
          <w:tab w:val="left" w:pos="11624"/>
        </w:tabs>
        <w:ind w:right="117"/>
        <w:jc w:val="both"/>
        <w:rPr>
          <w:rFonts w:asciiTheme="minorHAnsi" w:hAnsiTheme="minorHAnsi" w:cs="Arial"/>
          <w:sz w:val="22"/>
          <w:szCs w:val="22"/>
        </w:rPr>
      </w:pPr>
    </w:p>
    <w:p w14:paraId="0EC82480" w14:textId="77777777" w:rsidR="005C5E5D" w:rsidRPr="004F63B2" w:rsidRDefault="008B2FD3" w:rsidP="00A11391">
      <w:pPr>
        <w:pStyle w:val="Corpsdetexte"/>
        <w:rPr>
          <w:rFonts w:asciiTheme="minorHAnsi" w:hAnsiTheme="minorHAnsi" w:cs="Arial"/>
          <w:b/>
          <w:color w:val="FF0000"/>
          <w:sz w:val="22"/>
          <w:szCs w:val="22"/>
          <w:u w:val="single"/>
        </w:rPr>
      </w:pPr>
      <w:r w:rsidRPr="004F63B2">
        <w:rPr>
          <w:rFonts w:asciiTheme="minorHAnsi" w:hAnsiTheme="minorHAnsi" w:cs="Arial"/>
          <w:b/>
          <w:color w:val="365F91" w:themeColor="accent1" w:themeShade="BF"/>
          <w:sz w:val="22"/>
          <w:szCs w:val="22"/>
          <w:u w:val="single"/>
        </w:rPr>
        <w:t>Les mesures nouvelles pour les  structures accueillant des personnes en situation de précarité</w:t>
      </w:r>
      <w:r w:rsidR="009D6B67" w:rsidRPr="004F63B2">
        <w:rPr>
          <w:rFonts w:asciiTheme="minorHAnsi" w:hAnsiTheme="minorHAnsi" w:cs="Arial"/>
          <w:b/>
          <w:color w:val="365F91" w:themeColor="accent1" w:themeShade="BF"/>
          <w:sz w:val="22"/>
          <w:szCs w:val="22"/>
          <w:u w:val="single"/>
        </w:rPr>
        <w:t xml:space="preserve"> </w:t>
      </w:r>
    </w:p>
    <w:p w14:paraId="2F2CEEEF" w14:textId="77777777" w:rsidR="00C83C24" w:rsidRPr="004F63B2" w:rsidRDefault="00C83C24" w:rsidP="00A11391">
      <w:pPr>
        <w:pStyle w:val="Corpsdetexte"/>
        <w:rPr>
          <w:rFonts w:asciiTheme="minorHAnsi" w:hAnsiTheme="minorHAnsi" w:cs="Arial"/>
          <w:b/>
          <w:color w:val="365F91" w:themeColor="accent1" w:themeShade="BF"/>
          <w:sz w:val="22"/>
          <w:szCs w:val="22"/>
          <w:u w:val="single"/>
        </w:rPr>
      </w:pPr>
    </w:p>
    <w:p w14:paraId="69D715A6" w14:textId="5D102188" w:rsidR="008B2FD3" w:rsidRPr="004F63B2" w:rsidRDefault="00374959" w:rsidP="00255F9A">
      <w:pPr>
        <w:pStyle w:val="Paragraphedeliste"/>
        <w:tabs>
          <w:tab w:val="left" w:pos="142"/>
          <w:tab w:val="left" w:pos="10490"/>
          <w:tab w:val="left" w:pos="11624"/>
        </w:tabs>
        <w:suppressAutoHyphens/>
        <w:ind w:left="0" w:right="117"/>
        <w:jc w:val="both"/>
        <w:rPr>
          <w:rFonts w:asciiTheme="minorHAnsi" w:hAnsiTheme="minorHAnsi" w:cs="Arial"/>
          <w:sz w:val="22"/>
          <w:szCs w:val="22"/>
          <w:lang w:eastAsia="ar-SA"/>
        </w:rPr>
      </w:pPr>
      <w:r w:rsidRPr="004F63B2">
        <w:rPr>
          <w:rFonts w:asciiTheme="minorHAnsi" w:eastAsia="Lucida Sans Unicode" w:hAnsiTheme="minorHAnsi" w:cs="Tahoma"/>
          <w:sz w:val="22"/>
          <w:szCs w:val="28"/>
          <w:lang w:eastAsia="ar-SA"/>
        </w:rPr>
        <w:t xml:space="preserve">Ces mesures sont </w:t>
      </w:r>
      <w:r w:rsidR="008B2FD3" w:rsidRPr="004F63B2">
        <w:rPr>
          <w:rFonts w:asciiTheme="minorHAnsi" w:hAnsiTheme="minorHAnsi" w:cs="Arial"/>
          <w:sz w:val="22"/>
          <w:szCs w:val="22"/>
          <w:lang w:eastAsia="ar-SA"/>
        </w:rPr>
        <w:t xml:space="preserve">allouées au regard d’une analyse actualisée des besoins et des </w:t>
      </w:r>
      <w:r w:rsidRPr="004F63B2">
        <w:rPr>
          <w:rFonts w:asciiTheme="minorHAnsi" w:hAnsiTheme="minorHAnsi" w:cs="Arial"/>
          <w:sz w:val="22"/>
          <w:szCs w:val="22"/>
          <w:lang w:eastAsia="ar-SA"/>
        </w:rPr>
        <w:t>indicateurs au niveau régional. Elles vont permettre de :</w:t>
      </w:r>
    </w:p>
    <w:p w14:paraId="4EE358EA" w14:textId="77777777" w:rsidR="003152AA" w:rsidRPr="004F63B2" w:rsidRDefault="003152AA" w:rsidP="00255F9A">
      <w:pPr>
        <w:pStyle w:val="Paragraphedeliste"/>
        <w:tabs>
          <w:tab w:val="left" w:pos="142"/>
          <w:tab w:val="left" w:pos="10490"/>
          <w:tab w:val="left" w:pos="11624"/>
        </w:tabs>
        <w:suppressAutoHyphens/>
        <w:ind w:left="0" w:right="117"/>
        <w:jc w:val="both"/>
        <w:rPr>
          <w:rFonts w:asciiTheme="minorHAnsi" w:hAnsiTheme="minorHAnsi" w:cs="Arial"/>
          <w:sz w:val="22"/>
          <w:szCs w:val="22"/>
          <w:lang w:eastAsia="ar-SA"/>
        </w:rPr>
      </w:pPr>
    </w:p>
    <w:p w14:paraId="7B665E70" w14:textId="70758E3D" w:rsidR="004D4D48" w:rsidRPr="004F63B2" w:rsidRDefault="008B2FD3" w:rsidP="00B37884">
      <w:pPr>
        <w:ind w:right="119"/>
        <w:contextualSpacing/>
        <w:jc w:val="both"/>
        <w:rPr>
          <w:rFonts w:asciiTheme="minorHAnsi" w:hAnsiTheme="minorHAnsi"/>
          <w:bCs/>
          <w:color w:val="FF0000"/>
          <w:sz w:val="22"/>
        </w:rPr>
      </w:pPr>
      <w:r w:rsidRPr="004F63B2">
        <w:rPr>
          <w:b/>
          <w:color w:val="000000"/>
          <w:sz w:val="22"/>
          <w:szCs w:val="20"/>
          <w:lang w:eastAsia="ar-SA"/>
        </w:rPr>
        <w:sym w:font="Wingdings" w:char="F0C4"/>
      </w:r>
      <w:r w:rsidRPr="004F63B2">
        <w:rPr>
          <w:b/>
          <w:color w:val="000000"/>
          <w:sz w:val="22"/>
          <w:szCs w:val="20"/>
          <w:lang w:eastAsia="ar-SA"/>
        </w:rPr>
        <w:t xml:space="preserve"> </w:t>
      </w:r>
      <w:r w:rsidR="008329C1" w:rsidRPr="004F63B2">
        <w:rPr>
          <w:rFonts w:asciiTheme="minorHAnsi" w:hAnsiTheme="minorHAnsi"/>
          <w:bCs/>
          <w:sz w:val="22"/>
          <w:szCs w:val="20"/>
          <w:lang w:eastAsia="ar-SA"/>
        </w:rPr>
        <w:t>Créer</w:t>
      </w:r>
      <w:r w:rsidRPr="004F63B2">
        <w:rPr>
          <w:rFonts w:asciiTheme="minorHAnsi" w:hAnsiTheme="minorHAnsi"/>
          <w:bCs/>
          <w:sz w:val="22"/>
          <w:szCs w:val="20"/>
          <w:lang w:eastAsia="ar-SA"/>
        </w:rPr>
        <w:t xml:space="preserve"> </w:t>
      </w:r>
      <w:r w:rsidR="001B5F9C" w:rsidRPr="004F63B2">
        <w:rPr>
          <w:rFonts w:asciiTheme="minorHAnsi" w:hAnsiTheme="minorHAnsi"/>
          <w:b/>
          <w:bCs/>
          <w:sz w:val="22"/>
          <w:szCs w:val="20"/>
          <w:lang w:eastAsia="ar-SA"/>
        </w:rPr>
        <w:t>3</w:t>
      </w:r>
      <w:r w:rsidRPr="004F63B2">
        <w:rPr>
          <w:rFonts w:asciiTheme="minorHAnsi" w:hAnsiTheme="minorHAnsi"/>
          <w:b/>
          <w:bCs/>
          <w:sz w:val="22"/>
          <w:szCs w:val="20"/>
          <w:lang w:eastAsia="ar-SA"/>
        </w:rPr>
        <w:t xml:space="preserve"> nouvelles places </w:t>
      </w:r>
      <w:r w:rsidR="00CC0EA8" w:rsidRPr="004F63B2">
        <w:rPr>
          <w:rFonts w:asciiTheme="minorHAnsi" w:hAnsiTheme="minorHAnsi"/>
          <w:bCs/>
          <w:sz w:val="22"/>
          <w:szCs w:val="20"/>
          <w:lang w:eastAsia="ar-SA"/>
        </w:rPr>
        <w:t>d’</w:t>
      </w:r>
      <w:r w:rsidRPr="004F63B2">
        <w:rPr>
          <w:rFonts w:asciiTheme="minorHAnsi" w:hAnsiTheme="minorHAnsi"/>
          <w:b/>
          <w:bCs/>
          <w:sz w:val="22"/>
          <w:szCs w:val="20"/>
          <w:lang w:eastAsia="ar-SA"/>
        </w:rPr>
        <w:t>ACT</w:t>
      </w:r>
      <w:r w:rsidRPr="004F63B2">
        <w:rPr>
          <w:rFonts w:asciiTheme="minorHAnsi" w:hAnsiTheme="minorHAnsi"/>
          <w:bCs/>
          <w:sz w:val="22"/>
          <w:szCs w:val="20"/>
          <w:lang w:eastAsia="ar-SA"/>
        </w:rPr>
        <w:t xml:space="preserve"> </w:t>
      </w:r>
      <w:r w:rsidR="00301286" w:rsidRPr="004F63B2">
        <w:rPr>
          <w:rFonts w:asciiTheme="minorHAnsi" w:hAnsiTheme="minorHAnsi"/>
          <w:b/>
          <w:bCs/>
          <w:sz w:val="22"/>
          <w:szCs w:val="20"/>
          <w:lang w:eastAsia="ar-SA"/>
        </w:rPr>
        <w:t>avec hébergement</w:t>
      </w:r>
      <w:r w:rsidR="00C83C24" w:rsidRPr="004F63B2">
        <w:rPr>
          <w:rFonts w:asciiTheme="minorHAnsi" w:hAnsiTheme="minorHAnsi"/>
          <w:b/>
          <w:bCs/>
          <w:sz w:val="22"/>
          <w:szCs w:val="20"/>
          <w:lang w:eastAsia="ar-SA"/>
        </w:rPr>
        <w:t xml:space="preserve"> </w:t>
      </w:r>
      <w:r w:rsidR="00CE56C7" w:rsidRPr="004F63B2">
        <w:rPr>
          <w:rFonts w:asciiTheme="minorHAnsi" w:hAnsiTheme="minorHAnsi"/>
          <w:b/>
          <w:bCs/>
          <w:sz w:val="22"/>
          <w:szCs w:val="20"/>
          <w:lang w:eastAsia="ar-SA"/>
        </w:rPr>
        <w:t>;</w:t>
      </w:r>
    </w:p>
    <w:p w14:paraId="7831A143" w14:textId="41FBEAF5" w:rsidR="005C5E5D" w:rsidRPr="004F63B2" w:rsidRDefault="005C5E5D" w:rsidP="00B37884">
      <w:pPr>
        <w:ind w:right="119"/>
        <w:contextualSpacing/>
        <w:jc w:val="both"/>
        <w:rPr>
          <w:rFonts w:asciiTheme="minorHAnsi" w:hAnsiTheme="minorHAnsi"/>
          <w:b/>
          <w:bCs/>
          <w:sz w:val="22"/>
          <w:szCs w:val="20"/>
          <w:lang w:eastAsia="ar-SA"/>
        </w:rPr>
      </w:pPr>
      <w:r w:rsidRPr="004F63B2">
        <w:rPr>
          <w:b/>
          <w:color w:val="000000"/>
          <w:sz w:val="22"/>
          <w:szCs w:val="20"/>
          <w:lang w:eastAsia="ar-SA"/>
        </w:rPr>
        <w:sym w:font="Wingdings" w:char="F0C4"/>
      </w:r>
      <w:r w:rsidRPr="004F63B2">
        <w:rPr>
          <w:b/>
          <w:color w:val="000000"/>
          <w:sz w:val="22"/>
          <w:szCs w:val="20"/>
          <w:lang w:eastAsia="ar-SA"/>
        </w:rPr>
        <w:t xml:space="preserve"> </w:t>
      </w:r>
      <w:r w:rsidRPr="004F63B2">
        <w:rPr>
          <w:rFonts w:asciiTheme="minorHAnsi" w:hAnsiTheme="minorHAnsi"/>
          <w:bCs/>
          <w:sz w:val="22"/>
          <w:szCs w:val="20"/>
          <w:lang w:eastAsia="ar-SA"/>
        </w:rPr>
        <w:t xml:space="preserve">Créer </w:t>
      </w:r>
      <w:r w:rsidR="001B5F9C" w:rsidRPr="004F63B2">
        <w:rPr>
          <w:rFonts w:asciiTheme="minorHAnsi" w:hAnsiTheme="minorHAnsi"/>
          <w:b/>
          <w:bCs/>
          <w:sz w:val="22"/>
          <w:szCs w:val="20"/>
          <w:lang w:eastAsia="ar-SA"/>
        </w:rPr>
        <w:t>28</w:t>
      </w:r>
      <w:r w:rsidRPr="004F63B2">
        <w:rPr>
          <w:rFonts w:asciiTheme="minorHAnsi" w:hAnsiTheme="minorHAnsi"/>
          <w:b/>
          <w:bCs/>
          <w:sz w:val="22"/>
          <w:szCs w:val="20"/>
          <w:lang w:eastAsia="ar-SA"/>
        </w:rPr>
        <w:t xml:space="preserve"> nouvelles places </w:t>
      </w:r>
      <w:r w:rsidRPr="004F63B2">
        <w:rPr>
          <w:rFonts w:asciiTheme="minorHAnsi" w:hAnsiTheme="minorHAnsi"/>
          <w:bCs/>
          <w:sz w:val="22"/>
          <w:szCs w:val="20"/>
          <w:lang w:eastAsia="ar-SA"/>
        </w:rPr>
        <w:t>d’</w:t>
      </w:r>
      <w:r w:rsidRPr="004F63B2">
        <w:rPr>
          <w:rFonts w:asciiTheme="minorHAnsi" w:hAnsiTheme="minorHAnsi"/>
          <w:b/>
          <w:bCs/>
          <w:sz w:val="22"/>
          <w:szCs w:val="20"/>
          <w:lang w:eastAsia="ar-SA"/>
        </w:rPr>
        <w:t>ACT</w:t>
      </w:r>
      <w:r w:rsidRPr="004F63B2">
        <w:rPr>
          <w:rFonts w:asciiTheme="minorHAnsi" w:hAnsiTheme="minorHAnsi"/>
          <w:bCs/>
          <w:sz w:val="22"/>
          <w:szCs w:val="20"/>
          <w:lang w:eastAsia="ar-SA"/>
        </w:rPr>
        <w:t xml:space="preserve"> </w:t>
      </w:r>
      <w:r w:rsidRPr="004F63B2">
        <w:rPr>
          <w:rFonts w:asciiTheme="minorHAnsi" w:hAnsiTheme="minorHAnsi"/>
          <w:b/>
          <w:bCs/>
          <w:sz w:val="22"/>
          <w:szCs w:val="20"/>
          <w:lang w:eastAsia="ar-SA"/>
        </w:rPr>
        <w:t>hors les murs</w:t>
      </w:r>
      <w:r w:rsidR="00C83C24" w:rsidRPr="004F63B2">
        <w:rPr>
          <w:rFonts w:asciiTheme="minorHAnsi" w:hAnsiTheme="minorHAnsi"/>
          <w:b/>
          <w:bCs/>
          <w:sz w:val="22"/>
          <w:szCs w:val="20"/>
          <w:lang w:eastAsia="ar-SA"/>
        </w:rPr>
        <w:t xml:space="preserve"> </w:t>
      </w:r>
      <w:r w:rsidR="00CE56C7" w:rsidRPr="004F63B2">
        <w:rPr>
          <w:rFonts w:asciiTheme="minorHAnsi" w:hAnsiTheme="minorHAnsi"/>
          <w:b/>
          <w:bCs/>
          <w:sz w:val="22"/>
          <w:szCs w:val="20"/>
          <w:lang w:eastAsia="ar-SA"/>
        </w:rPr>
        <w:t>;</w:t>
      </w:r>
      <w:r w:rsidR="007D5E88" w:rsidRPr="004F63B2">
        <w:rPr>
          <w:rFonts w:asciiTheme="minorHAnsi" w:hAnsiTheme="minorHAnsi"/>
          <w:b/>
          <w:bCs/>
          <w:sz w:val="22"/>
          <w:szCs w:val="20"/>
          <w:lang w:eastAsia="ar-SA"/>
        </w:rPr>
        <w:t> </w:t>
      </w:r>
    </w:p>
    <w:p w14:paraId="7CE27312" w14:textId="1F04AB2E" w:rsidR="00211EAF" w:rsidRPr="004F63B2" w:rsidRDefault="008B2FD3" w:rsidP="00B37884">
      <w:pPr>
        <w:ind w:right="119"/>
        <w:contextualSpacing/>
        <w:jc w:val="both"/>
        <w:rPr>
          <w:rFonts w:asciiTheme="minorHAnsi" w:hAnsiTheme="minorHAnsi"/>
          <w:bCs/>
          <w:sz w:val="22"/>
          <w:szCs w:val="20"/>
          <w:lang w:eastAsia="ar-SA"/>
        </w:rPr>
      </w:pPr>
      <w:r w:rsidRPr="004F63B2">
        <w:rPr>
          <w:rFonts w:asciiTheme="minorHAnsi" w:hAnsiTheme="minorHAnsi"/>
          <w:b/>
          <w:bCs/>
          <w:sz w:val="22"/>
          <w:szCs w:val="20"/>
          <w:lang w:eastAsia="ar-SA"/>
        </w:rPr>
        <w:sym w:font="Wingdings" w:char="F0C4"/>
      </w:r>
      <w:r w:rsidRPr="004F63B2">
        <w:rPr>
          <w:rFonts w:asciiTheme="minorHAnsi" w:hAnsiTheme="minorHAnsi"/>
          <w:bCs/>
          <w:sz w:val="22"/>
          <w:szCs w:val="20"/>
          <w:lang w:eastAsia="ar-SA"/>
        </w:rPr>
        <w:t xml:space="preserve"> </w:t>
      </w:r>
      <w:r w:rsidR="008329C1" w:rsidRPr="004F63B2">
        <w:rPr>
          <w:rFonts w:asciiTheme="minorHAnsi" w:hAnsiTheme="minorHAnsi"/>
          <w:bCs/>
          <w:sz w:val="22"/>
          <w:szCs w:val="20"/>
          <w:lang w:eastAsia="ar-SA"/>
        </w:rPr>
        <w:t>Créer</w:t>
      </w:r>
      <w:r w:rsidRPr="004F63B2">
        <w:rPr>
          <w:rFonts w:asciiTheme="minorHAnsi" w:hAnsiTheme="minorHAnsi"/>
          <w:bCs/>
          <w:sz w:val="22"/>
          <w:szCs w:val="20"/>
          <w:lang w:eastAsia="ar-SA"/>
        </w:rPr>
        <w:t xml:space="preserve"> </w:t>
      </w:r>
      <w:r w:rsidR="001B5F9C" w:rsidRPr="004F63B2">
        <w:rPr>
          <w:rFonts w:asciiTheme="minorHAnsi" w:hAnsiTheme="minorHAnsi"/>
          <w:b/>
          <w:bCs/>
          <w:sz w:val="22"/>
          <w:szCs w:val="20"/>
          <w:lang w:eastAsia="ar-SA"/>
        </w:rPr>
        <w:t>52</w:t>
      </w:r>
      <w:r w:rsidRPr="004F63B2">
        <w:rPr>
          <w:rFonts w:asciiTheme="minorHAnsi" w:hAnsiTheme="minorHAnsi"/>
          <w:b/>
          <w:bCs/>
          <w:sz w:val="22"/>
          <w:szCs w:val="20"/>
          <w:lang w:eastAsia="ar-SA"/>
        </w:rPr>
        <w:t xml:space="preserve"> nouvelles places</w:t>
      </w:r>
      <w:r w:rsidRPr="004F63B2">
        <w:rPr>
          <w:rFonts w:asciiTheme="minorHAnsi" w:hAnsiTheme="minorHAnsi"/>
          <w:bCs/>
          <w:sz w:val="22"/>
          <w:szCs w:val="20"/>
          <w:lang w:eastAsia="ar-SA"/>
        </w:rPr>
        <w:t xml:space="preserve"> de </w:t>
      </w:r>
      <w:r w:rsidRPr="004F63B2">
        <w:rPr>
          <w:rFonts w:asciiTheme="minorHAnsi" w:hAnsiTheme="minorHAnsi"/>
          <w:b/>
          <w:bCs/>
          <w:sz w:val="22"/>
          <w:szCs w:val="20"/>
          <w:lang w:eastAsia="ar-SA"/>
        </w:rPr>
        <w:t>LHSS</w:t>
      </w:r>
      <w:r w:rsidR="0081364D" w:rsidRPr="004F63B2">
        <w:rPr>
          <w:rFonts w:asciiTheme="minorHAnsi" w:hAnsiTheme="minorHAnsi"/>
          <w:b/>
          <w:bCs/>
          <w:sz w:val="22"/>
          <w:szCs w:val="20"/>
          <w:lang w:eastAsia="ar-SA"/>
        </w:rPr>
        <w:t> </w:t>
      </w:r>
      <w:r w:rsidR="001B5F9C" w:rsidRPr="004F63B2">
        <w:rPr>
          <w:rFonts w:asciiTheme="minorHAnsi" w:hAnsiTheme="minorHAnsi"/>
          <w:b/>
          <w:bCs/>
          <w:sz w:val="22"/>
          <w:szCs w:val="20"/>
          <w:lang w:eastAsia="ar-SA"/>
        </w:rPr>
        <w:t xml:space="preserve">dont 15 en </w:t>
      </w:r>
      <w:r w:rsidR="00950953" w:rsidRPr="004F63B2">
        <w:rPr>
          <w:rFonts w:asciiTheme="minorHAnsi" w:hAnsiTheme="minorHAnsi"/>
          <w:b/>
          <w:bCs/>
          <w:sz w:val="22"/>
          <w:szCs w:val="20"/>
          <w:lang w:eastAsia="ar-SA"/>
        </w:rPr>
        <w:t>accueil de jour </w:t>
      </w:r>
      <w:r w:rsidR="00484457" w:rsidRPr="004F63B2">
        <w:rPr>
          <w:rFonts w:asciiTheme="minorHAnsi" w:hAnsiTheme="minorHAnsi"/>
          <w:b/>
          <w:bCs/>
          <w:sz w:val="22"/>
          <w:szCs w:val="20"/>
          <w:lang w:eastAsia="ar-SA"/>
        </w:rPr>
        <w:t>et 28 places hors les murs</w:t>
      </w:r>
      <w:r w:rsidR="00950953" w:rsidRPr="004F63B2">
        <w:rPr>
          <w:rFonts w:asciiTheme="minorHAnsi" w:hAnsiTheme="minorHAnsi"/>
          <w:b/>
          <w:bCs/>
          <w:sz w:val="22"/>
          <w:szCs w:val="20"/>
          <w:lang w:eastAsia="ar-SA"/>
        </w:rPr>
        <w:t>;</w:t>
      </w:r>
    </w:p>
    <w:p w14:paraId="0FD972BA" w14:textId="32649CC5" w:rsidR="001B49BC" w:rsidRPr="004F63B2" w:rsidRDefault="00533B19" w:rsidP="00B37884">
      <w:pPr>
        <w:tabs>
          <w:tab w:val="left" w:pos="709"/>
        </w:tabs>
        <w:spacing w:line="276" w:lineRule="auto"/>
        <w:ind w:right="119"/>
        <w:jc w:val="both"/>
        <w:rPr>
          <w:rFonts w:asciiTheme="minorHAnsi" w:hAnsiTheme="minorHAnsi"/>
          <w:b/>
          <w:bCs/>
          <w:sz w:val="22"/>
          <w:szCs w:val="20"/>
          <w:lang w:eastAsia="ar-SA"/>
        </w:rPr>
      </w:pPr>
      <w:r w:rsidRPr="004F63B2">
        <w:rPr>
          <w:rFonts w:asciiTheme="minorHAnsi" w:hAnsiTheme="minorHAnsi"/>
          <w:b/>
          <w:bCs/>
          <w:sz w:val="22"/>
          <w:szCs w:val="20"/>
          <w:lang w:eastAsia="ar-SA"/>
        </w:rPr>
        <w:sym w:font="Wingdings" w:char="F0C4"/>
      </w:r>
      <w:r w:rsidRPr="004F63B2">
        <w:rPr>
          <w:rFonts w:asciiTheme="minorHAnsi" w:hAnsiTheme="minorHAnsi"/>
          <w:bCs/>
          <w:sz w:val="22"/>
          <w:szCs w:val="20"/>
          <w:lang w:eastAsia="ar-SA"/>
        </w:rPr>
        <w:t xml:space="preserve"> </w:t>
      </w:r>
      <w:r w:rsidR="001B5F9C" w:rsidRPr="004F63B2">
        <w:rPr>
          <w:rFonts w:asciiTheme="minorHAnsi" w:hAnsiTheme="minorHAnsi"/>
          <w:bCs/>
          <w:sz w:val="22"/>
          <w:szCs w:val="20"/>
          <w:lang w:eastAsia="ar-SA"/>
        </w:rPr>
        <w:t>Permettre à l’</w:t>
      </w:r>
      <w:r w:rsidR="001B49BC" w:rsidRPr="004F63B2">
        <w:rPr>
          <w:rFonts w:asciiTheme="minorHAnsi" w:hAnsiTheme="minorHAnsi"/>
          <w:b/>
          <w:bCs/>
          <w:sz w:val="22"/>
          <w:szCs w:val="20"/>
          <w:lang w:eastAsia="ar-SA"/>
        </w:rPr>
        <w:t>EMSP</w:t>
      </w:r>
      <w:r w:rsidR="00CE56C7" w:rsidRPr="004F63B2">
        <w:rPr>
          <w:rFonts w:asciiTheme="minorHAnsi" w:hAnsiTheme="minorHAnsi"/>
          <w:b/>
          <w:bCs/>
          <w:sz w:val="22"/>
          <w:szCs w:val="20"/>
          <w:lang w:eastAsia="ar-SA"/>
        </w:rPr>
        <w:t xml:space="preserve"> </w:t>
      </w:r>
      <w:r w:rsidR="001B5F9C" w:rsidRPr="004F63B2">
        <w:rPr>
          <w:rFonts w:asciiTheme="minorHAnsi" w:hAnsiTheme="minorHAnsi"/>
          <w:b/>
          <w:bCs/>
          <w:sz w:val="22"/>
          <w:szCs w:val="20"/>
          <w:lang w:eastAsia="ar-SA"/>
        </w:rPr>
        <w:t>du</w:t>
      </w:r>
      <w:r w:rsidR="00CE56C7" w:rsidRPr="004F63B2">
        <w:rPr>
          <w:rFonts w:asciiTheme="minorHAnsi" w:hAnsiTheme="minorHAnsi"/>
          <w:b/>
          <w:bCs/>
          <w:sz w:val="22"/>
          <w:szCs w:val="20"/>
          <w:lang w:eastAsia="ar-SA"/>
        </w:rPr>
        <w:t xml:space="preserve"> Maine-et-Loire</w:t>
      </w:r>
      <w:r w:rsidR="001B49BC" w:rsidRPr="004F63B2">
        <w:rPr>
          <w:rFonts w:asciiTheme="minorHAnsi" w:hAnsiTheme="minorHAnsi"/>
          <w:b/>
          <w:bCs/>
          <w:sz w:val="22"/>
          <w:szCs w:val="20"/>
          <w:lang w:eastAsia="ar-SA"/>
        </w:rPr>
        <w:t> </w:t>
      </w:r>
      <w:r w:rsidR="001B5F9C" w:rsidRPr="004F63B2">
        <w:rPr>
          <w:rFonts w:asciiTheme="minorHAnsi" w:hAnsiTheme="minorHAnsi"/>
          <w:b/>
          <w:bCs/>
          <w:sz w:val="22"/>
          <w:szCs w:val="20"/>
          <w:lang w:eastAsia="ar-SA"/>
        </w:rPr>
        <w:t>d’augmenter à 24 le n</w:t>
      </w:r>
      <w:r w:rsidR="00484457" w:rsidRPr="004F63B2">
        <w:rPr>
          <w:rFonts w:asciiTheme="minorHAnsi" w:hAnsiTheme="minorHAnsi"/>
          <w:b/>
          <w:bCs/>
          <w:sz w:val="22"/>
          <w:szCs w:val="20"/>
          <w:lang w:eastAsia="ar-SA"/>
        </w:rPr>
        <w:t>ombre de personnes accompagnées (vs 15 initialement)</w:t>
      </w:r>
    </w:p>
    <w:p w14:paraId="256DF4AC" w14:textId="679474B9" w:rsidR="003152AA" w:rsidRPr="004F63B2" w:rsidRDefault="003152AA" w:rsidP="00B37884">
      <w:pPr>
        <w:tabs>
          <w:tab w:val="left" w:pos="709"/>
        </w:tabs>
        <w:spacing w:line="276" w:lineRule="auto"/>
        <w:ind w:right="119"/>
        <w:jc w:val="both"/>
        <w:rPr>
          <w:rFonts w:asciiTheme="minorHAnsi" w:hAnsiTheme="minorHAnsi"/>
          <w:b/>
          <w:bCs/>
          <w:sz w:val="22"/>
          <w:szCs w:val="20"/>
          <w:lang w:eastAsia="ar-SA"/>
        </w:rPr>
      </w:pPr>
    </w:p>
    <w:p w14:paraId="454ECA3A" w14:textId="1A3E88FE" w:rsidR="003152AA" w:rsidRDefault="003152AA" w:rsidP="00B37884">
      <w:pPr>
        <w:tabs>
          <w:tab w:val="left" w:pos="709"/>
        </w:tabs>
        <w:spacing w:line="276" w:lineRule="auto"/>
        <w:ind w:right="119"/>
        <w:jc w:val="both"/>
        <w:rPr>
          <w:rFonts w:asciiTheme="minorHAnsi" w:hAnsiTheme="minorHAnsi"/>
          <w:b/>
          <w:bCs/>
          <w:sz w:val="22"/>
          <w:szCs w:val="20"/>
          <w:lang w:eastAsia="ar-SA"/>
        </w:rPr>
      </w:pPr>
      <w:r w:rsidRPr="004F63B2">
        <w:rPr>
          <w:rFonts w:asciiTheme="minorHAnsi" w:hAnsiTheme="minorHAnsi"/>
          <w:b/>
          <w:bCs/>
          <w:sz w:val="22"/>
          <w:szCs w:val="20"/>
          <w:lang w:eastAsia="ar-SA"/>
        </w:rPr>
        <w:t xml:space="preserve">La répartition territoriale de ces mesures nouvelles </w:t>
      </w:r>
      <w:r w:rsidR="001B5F9C" w:rsidRPr="004F63B2">
        <w:rPr>
          <w:rFonts w:asciiTheme="minorHAnsi" w:hAnsiTheme="minorHAnsi"/>
          <w:b/>
          <w:bCs/>
          <w:sz w:val="22"/>
          <w:szCs w:val="20"/>
          <w:lang w:eastAsia="ar-SA"/>
        </w:rPr>
        <w:t xml:space="preserve">a fait l’objet d’un </w:t>
      </w:r>
      <w:r w:rsidRPr="004F63B2">
        <w:rPr>
          <w:rFonts w:asciiTheme="minorHAnsi" w:hAnsiTheme="minorHAnsi"/>
          <w:b/>
          <w:bCs/>
          <w:sz w:val="22"/>
          <w:szCs w:val="20"/>
          <w:lang w:eastAsia="ar-SA"/>
        </w:rPr>
        <w:t>arbitrage avec les Délégations t</w:t>
      </w:r>
      <w:r w:rsidR="001B5F9C" w:rsidRPr="004F63B2">
        <w:rPr>
          <w:rFonts w:asciiTheme="minorHAnsi" w:hAnsiTheme="minorHAnsi"/>
          <w:b/>
          <w:bCs/>
          <w:sz w:val="22"/>
          <w:szCs w:val="20"/>
          <w:lang w:eastAsia="ar-SA"/>
        </w:rPr>
        <w:t>erritoriales de l’ARS. Elles f</w:t>
      </w:r>
      <w:r w:rsidRPr="004F63B2">
        <w:rPr>
          <w:rFonts w:asciiTheme="minorHAnsi" w:hAnsiTheme="minorHAnsi"/>
          <w:b/>
          <w:bCs/>
          <w:sz w:val="22"/>
          <w:szCs w:val="20"/>
          <w:lang w:eastAsia="ar-SA"/>
        </w:rPr>
        <w:t>ont l’objet d’une autorisation par le biais</w:t>
      </w:r>
      <w:r w:rsidR="001B5F9C" w:rsidRPr="004F63B2">
        <w:rPr>
          <w:rFonts w:asciiTheme="minorHAnsi" w:hAnsiTheme="minorHAnsi"/>
          <w:b/>
          <w:bCs/>
          <w:sz w:val="22"/>
          <w:szCs w:val="20"/>
          <w:lang w:eastAsia="ar-SA"/>
        </w:rPr>
        <w:t xml:space="preserve"> d’extensions non importantes et l</w:t>
      </w:r>
      <w:r w:rsidRPr="004F63B2">
        <w:rPr>
          <w:rFonts w:asciiTheme="minorHAnsi" w:hAnsiTheme="minorHAnsi"/>
          <w:b/>
          <w:bCs/>
          <w:sz w:val="22"/>
          <w:szCs w:val="20"/>
          <w:lang w:eastAsia="ar-SA"/>
        </w:rPr>
        <w:t>es financements seront octroyés à compter du 1</w:t>
      </w:r>
      <w:r w:rsidRPr="004F63B2">
        <w:rPr>
          <w:rFonts w:asciiTheme="minorHAnsi" w:hAnsiTheme="minorHAnsi"/>
          <w:b/>
          <w:bCs/>
          <w:sz w:val="22"/>
          <w:szCs w:val="20"/>
          <w:vertAlign w:val="superscript"/>
          <w:lang w:eastAsia="ar-SA"/>
        </w:rPr>
        <w:t>er</w:t>
      </w:r>
      <w:r w:rsidRPr="004F63B2">
        <w:rPr>
          <w:rFonts w:asciiTheme="minorHAnsi" w:hAnsiTheme="minorHAnsi"/>
          <w:b/>
          <w:bCs/>
          <w:sz w:val="22"/>
          <w:szCs w:val="20"/>
          <w:lang w:eastAsia="ar-SA"/>
        </w:rPr>
        <w:t xml:space="preserve"> </w:t>
      </w:r>
      <w:r w:rsidR="001B5F9C" w:rsidRPr="004F63B2">
        <w:rPr>
          <w:rFonts w:asciiTheme="minorHAnsi" w:hAnsiTheme="minorHAnsi"/>
          <w:b/>
          <w:bCs/>
          <w:sz w:val="22"/>
          <w:szCs w:val="20"/>
          <w:lang w:eastAsia="ar-SA"/>
        </w:rPr>
        <w:t>décembre</w:t>
      </w:r>
      <w:r w:rsidRPr="004F63B2">
        <w:rPr>
          <w:rFonts w:asciiTheme="minorHAnsi" w:hAnsiTheme="minorHAnsi"/>
          <w:b/>
          <w:bCs/>
          <w:sz w:val="22"/>
          <w:szCs w:val="20"/>
          <w:lang w:eastAsia="ar-SA"/>
        </w:rPr>
        <w:t xml:space="preserve"> 202</w:t>
      </w:r>
      <w:r w:rsidR="001B5F9C" w:rsidRPr="004F63B2">
        <w:rPr>
          <w:rFonts w:asciiTheme="minorHAnsi" w:hAnsiTheme="minorHAnsi"/>
          <w:b/>
          <w:bCs/>
          <w:sz w:val="22"/>
          <w:szCs w:val="20"/>
          <w:lang w:eastAsia="ar-SA"/>
        </w:rPr>
        <w:t>3</w:t>
      </w:r>
      <w:r w:rsidRPr="004F63B2">
        <w:rPr>
          <w:rFonts w:asciiTheme="minorHAnsi" w:hAnsiTheme="minorHAnsi"/>
          <w:b/>
          <w:bCs/>
          <w:sz w:val="22"/>
          <w:szCs w:val="20"/>
          <w:lang w:eastAsia="ar-SA"/>
        </w:rPr>
        <w:t>, date à laquelle est attendue l’installation des places.</w:t>
      </w:r>
    </w:p>
    <w:p w14:paraId="1FB61666" w14:textId="77777777" w:rsidR="003152AA" w:rsidRPr="001B49BC" w:rsidRDefault="003152AA" w:rsidP="00B37884">
      <w:pPr>
        <w:tabs>
          <w:tab w:val="left" w:pos="709"/>
        </w:tabs>
        <w:spacing w:line="276" w:lineRule="auto"/>
        <w:ind w:right="119"/>
        <w:jc w:val="both"/>
        <w:rPr>
          <w:rFonts w:asciiTheme="minorHAnsi" w:hAnsiTheme="minorHAnsi"/>
          <w:bCs/>
          <w:sz w:val="22"/>
          <w:szCs w:val="20"/>
          <w:lang w:eastAsia="ar-SA"/>
        </w:rPr>
      </w:pPr>
      <w:bookmarkStart w:id="0" w:name="_GoBack"/>
      <w:bookmarkEnd w:id="0"/>
    </w:p>
    <w:p w14:paraId="78CF1336" w14:textId="3B805191" w:rsidR="001B5F9C" w:rsidRDefault="00307E00">
      <w:pPr>
        <w:rPr>
          <w:rFonts w:asciiTheme="minorHAnsi" w:hAnsiTheme="minorHAnsi" w:cs="Arial"/>
          <w:b/>
          <w:color w:val="365F91" w:themeColor="accent1" w:themeShade="BF"/>
          <w:sz w:val="22"/>
          <w:szCs w:val="22"/>
          <w:u w:val="single"/>
        </w:rPr>
      </w:pPr>
      <w:r w:rsidRPr="00307E00">
        <w:rPr>
          <w:noProof/>
        </w:rPr>
        <w:drawing>
          <wp:anchor distT="0" distB="0" distL="114300" distR="114300" simplePos="0" relativeHeight="251666432" behindDoc="0" locked="0" layoutInCell="1" allowOverlap="1" wp14:anchorId="00C0F5DE" wp14:editId="10485EA6">
            <wp:simplePos x="0" y="0"/>
            <wp:positionH relativeFrom="margin">
              <wp:align>center</wp:align>
            </wp:positionH>
            <wp:positionV relativeFrom="margin">
              <wp:align>top</wp:align>
            </wp:positionV>
            <wp:extent cx="5334000" cy="320040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200400"/>
                    </a:xfrm>
                    <a:prstGeom prst="rect">
                      <a:avLst/>
                    </a:prstGeom>
                    <a:noFill/>
                    <a:ln>
                      <a:noFill/>
                    </a:ln>
                  </pic:spPr>
                </pic:pic>
              </a:graphicData>
            </a:graphic>
            <wp14:sizeRelV relativeFrom="margin">
              <wp14:pctHeight>0</wp14:pctHeight>
            </wp14:sizeRelV>
          </wp:anchor>
        </w:drawing>
      </w:r>
      <w:r w:rsidRPr="00307E00">
        <w:t xml:space="preserve"> </w:t>
      </w:r>
    </w:p>
    <w:p w14:paraId="241312ED" w14:textId="2029D913" w:rsidR="00A11391" w:rsidRPr="00B37884" w:rsidRDefault="00A11391" w:rsidP="00B37884">
      <w:pPr>
        <w:pStyle w:val="Corpsdetexte"/>
        <w:rPr>
          <w:rFonts w:asciiTheme="minorHAnsi" w:hAnsiTheme="minorHAnsi" w:cs="Arial"/>
          <w:b/>
          <w:color w:val="365F91" w:themeColor="accent1" w:themeShade="BF"/>
          <w:sz w:val="22"/>
          <w:szCs w:val="22"/>
          <w:u w:val="single"/>
        </w:rPr>
      </w:pPr>
      <w:r w:rsidRPr="00B37884">
        <w:rPr>
          <w:rFonts w:asciiTheme="minorHAnsi" w:hAnsiTheme="minorHAnsi" w:cs="Arial"/>
          <w:b/>
          <w:color w:val="365F91" w:themeColor="accent1" w:themeShade="BF"/>
          <w:sz w:val="22"/>
          <w:szCs w:val="22"/>
          <w:u w:val="single"/>
        </w:rPr>
        <w:t>L’attributio</w:t>
      </w:r>
      <w:r w:rsidR="009D6B67" w:rsidRPr="00B37884">
        <w:rPr>
          <w:rFonts w:asciiTheme="minorHAnsi" w:hAnsiTheme="minorHAnsi" w:cs="Arial"/>
          <w:b/>
          <w:color w:val="365F91" w:themeColor="accent1" w:themeShade="BF"/>
          <w:sz w:val="22"/>
          <w:szCs w:val="22"/>
          <w:u w:val="single"/>
        </w:rPr>
        <w:t>n de crédits non reconductibles </w:t>
      </w:r>
      <w:r w:rsidR="00CE56C7" w:rsidRPr="00B37884">
        <w:rPr>
          <w:rFonts w:asciiTheme="minorHAnsi" w:hAnsiTheme="minorHAnsi" w:cs="Arial"/>
          <w:b/>
          <w:color w:val="365F91" w:themeColor="accent1" w:themeShade="BF"/>
          <w:sz w:val="22"/>
          <w:szCs w:val="22"/>
          <w:u w:val="single"/>
        </w:rPr>
        <w:t>au niveau régional </w:t>
      </w:r>
      <w:r w:rsidR="00DA7C19" w:rsidRPr="00B37884">
        <w:rPr>
          <w:rFonts w:asciiTheme="minorHAnsi" w:hAnsiTheme="minorHAnsi" w:cs="Arial"/>
          <w:b/>
          <w:color w:val="365F91" w:themeColor="accent1" w:themeShade="BF"/>
          <w:sz w:val="22"/>
          <w:szCs w:val="22"/>
          <w:u w:val="single"/>
        </w:rPr>
        <w:t xml:space="preserve"> </w:t>
      </w:r>
      <w:r w:rsidR="00DA7C19" w:rsidRPr="00F04213">
        <w:rPr>
          <w:rFonts w:asciiTheme="minorHAnsi" w:hAnsiTheme="minorHAnsi" w:cs="Arial"/>
          <w:b/>
          <w:color w:val="365F91" w:themeColor="accent1" w:themeShade="BF"/>
          <w:sz w:val="22"/>
          <w:szCs w:val="22"/>
          <w:u w:val="single"/>
        </w:rPr>
        <w:t>(</w:t>
      </w:r>
      <w:r w:rsidR="00D05195" w:rsidRPr="00F04213">
        <w:rPr>
          <w:rFonts w:asciiTheme="minorHAnsi" w:hAnsiTheme="minorHAnsi" w:cs="Arial"/>
          <w:b/>
          <w:color w:val="365F91" w:themeColor="accent1" w:themeShade="BF"/>
          <w:sz w:val="22"/>
          <w:szCs w:val="22"/>
          <w:u w:val="single"/>
        </w:rPr>
        <w:t>3,5</w:t>
      </w:r>
      <w:r w:rsidR="00DA7C19" w:rsidRPr="00F04213">
        <w:rPr>
          <w:rFonts w:asciiTheme="minorHAnsi" w:hAnsiTheme="minorHAnsi" w:cs="Arial"/>
          <w:b/>
          <w:color w:val="17365D" w:themeColor="text2" w:themeShade="BF"/>
          <w:sz w:val="22"/>
          <w:szCs w:val="22"/>
          <w:u w:val="single"/>
        </w:rPr>
        <w:t xml:space="preserve"> </w:t>
      </w:r>
      <w:r w:rsidR="00DA7C19" w:rsidRPr="00B37884">
        <w:rPr>
          <w:rFonts w:asciiTheme="minorHAnsi" w:hAnsiTheme="minorHAnsi" w:cs="Arial"/>
          <w:b/>
          <w:color w:val="365F91" w:themeColor="accent1" w:themeShade="BF"/>
          <w:sz w:val="22"/>
          <w:szCs w:val="22"/>
          <w:u w:val="single"/>
        </w:rPr>
        <w:t>M€)</w:t>
      </w:r>
      <w:r w:rsidR="00CE56C7" w:rsidRPr="00B37884">
        <w:rPr>
          <w:rFonts w:asciiTheme="minorHAnsi" w:hAnsiTheme="minorHAnsi" w:cs="Arial"/>
          <w:b/>
          <w:color w:val="365F91" w:themeColor="accent1" w:themeShade="BF"/>
          <w:sz w:val="22"/>
          <w:szCs w:val="22"/>
          <w:u w:val="single"/>
        </w:rPr>
        <w:t>:</w:t>
      </w:r>
    </w:p>
    <w:p w14:paraId="0AC9E146" w14:textId="77777777" w:rsidR="00374959" w:rsidRPr="00CE56C7" w:rsidRDefault="00374959" w:rsidP="00374959">
      <w:pPr>
        <w:tabs>
          <w:tab w:val="left" w:pos="142"/>
          <w:tab w:val="left" w:pos="10490"/>
          <w:tab w:val="left" w:pos="11624"/>
        </w:tabs>
        <w:suppressAutoHyphens/>
        <w:ind w:left="720" w:right="117"/>
        <w:jc w:val="both"/>
        <w:rPr>
          <w:rFonts w:asciiTheme="minorHAnsi" w:hAnsiTheme="minorHAnsi" w:cs="Arial"/>
          <w:sz w:val="22"/>
          <w:szCs w:val="22"/>
          <w:lang w:eastAsia="ar-SA"/>
        </w:rPr>
      </w:pPr>
    </w:p>
    <w:p w14:paraId="7DD3DF5E" w14:textId="3B1DD8F5" w:rsidR="004A055F" w:rsidRPr="00CE56C7" w:rsidRDefault="003152AA" w:rsidP="00CC0EA8">
      <w:pPr>
        <w:autoSpaceDE w:val="0"/>
        <w:autoSpaceDN w:val="0"/>
        <w:adjustRightInd w:val="0"/>
        <w:jc w:val="both"/>
        <w:rPr>
          <w:rFonts w:asciiTheme="minorHAnsi" w:hAnsiTheme="minorHAnsi" w:cs="Arial"/>
          <w:sz w:val="22"/>
          <w:szCs w:val="22"/>
          <w:lang w:eastAsia="ar-SA"/>
        </w:rPr>
      </w:pPr>
      <w:r>
        <w:rPr>
          <w:rFonts w:asciiTheme="minorHAnsi" w:hAnsiTheme="minorHAnsi"/>
          <w:sz w:val="22"/>
          <w:szCs w:val="22"/>
        </w:rPr>
        <w:lastRenderedPageBreak/>
        <w:t>En sus de la DRL, l’ARS dispose d’une enveloppe</w:t>
      </w:r>
      <w:r w:rsidR="00A11391" w:rsidRPr="00CE56C7">
        <w:rPr>
          <w:rFonts w:asciiTheme="minorHAnsi" w:hAnsiTheme="minorHAnsi"/>
          <w:sz w:val="22"/>
          <w:szCs w:val="22"/>
        </w:rPr>
        <w:t xml:space="preserve"> de crédits non reconductibles résult</w:t>
      </w:r>
      <w:r>
        <w:rPr>
          <w:rFonts w:asciiTheme="minorHAnsi" w:hAnsiTheme="minorHAnsi"/>
          <w:sz w:val="22"/>
          <w:szCs w:val="22"/>
        </w:rPr>
        <w:t>ant</w:t>
      </w:r>
      <w:r w:rsidR="00A11391" w:rsidRPr="00CE56C7">
        <w:rPr>
          <w:rFonts w:asciiTheme="minorHAnsi" w:hAnsiTheme="minorHAnsi"/>
          <w:sz w:val="22"/>
          <w:szCs w:val="22"/>
        </w:rPr>
        <w:t xml:space="preserve"> </w:t>
      </w:r>
      <w:r w:rsidR="00CC0EA8" w:rsidRPr="00CE56C7">
        <w:rPr>
          <w:rFonts w:asciiTheme="minorHAnsi" w:hAnsiTheme="minorHAnsi"/>
          <w:sz w:val="22"/>
          <w:szCs w:val="22"/>
        </w:rPr>
        <w:t xml:space="preserve">des reprises de résultats </w:t>
      </w:r>
      <w:r w:rsidR="001B5F9C">
        <w:rPr>
          <w:rFonts w:asciiTheme="minorHAnsi" w:hAnsiTheme="minorHAnsi"/>
          <w:sz w:val="22"/>
          <w:szCs w:val="22"/>
        </w:rPr>
        <w:t>2021</w:t>
      </w:r>
      <w:r w:rsidR="0030234F" w:rsidRPr="00CE56C7">
        <w:rPr>
          <w:rStyle w:val="Appelnotedebasdep"/>
          <w:rFonts w:asciiTheme="minorHAnsi" w:hAnsiTheme="minorHAnsi"/>
          <w:sz w:val="22"/>
          <w:szCs w:val="22"/>
        </w:rPr>
        <w:footnoteReference w:id="1"/>
      </w:r>
      <w:r w:rsidR="00887BD7" w:rsidRPr="00CE56C7">
        <w:rPr>
          <w:rFonts w:asciiTheme="minorHAnsi" w:hAnsiTheme="minorHAnsi"/>
          <w:sz w:val="22"/>
          <w:szCs w:val="22"/>
        </w:rPr>
        <w:t xml:space="preserve"> </w:t>
      </w:r>
      <w:r w:rsidR="00DA7C19">
        <w:rPr>
          <w:rFonts w:asciiTheme="minorHAnsi" w:hAnsiTheme="minorHAnsi"/>
          <w:sz w:val="22"/>
          <w:szCs w:val="22"/>
        </w:rPr>
        <w:t>(+</w:t>
      </w:r>
      <w:r w:rsidR="00F353E0">
        <w:rPr>
          <w:rFonts w:asciiTheme="minorHAnsi" w:hAnsiTheme="minorHAnsi"/>
          <w:sz w:val="22"/>
          <w:szCs w:val="22"/>
        </w:rPr>
        <w:t>1</w:t>
      </w:r>
      <w:r w:rsidR="00D05195">
        <w:rPr>
          <w:rFonts w:asciiTheme="minorHAnsi" w:hAnsiTheme="minorHAnsi"/>
          <w:sz w:val="22"/>
          <w:szCs w:val="22"/>
        </w:rPr>
        <w:t>,1</w:t>
      </w:r>
      <w:r w:rsidR="00DA7C19" w:rsidRPr="00DA7C19">
        <w:rPr>
          <w:rFonts w:asciiTheme="minorHAnsi" w:hAnsiTheme="minorHAnsi"/>
          <w:sz w:val="22"/>
          <w:szCs w:val="22"/>
        </w:rPr>
        <w:t xml:space="preserve"> </w:t>
      </w:r>
      <w:r w:rsidR="00D05195">
        <w:rPr>
          <w:rFonts w:asciiTheme="minorHAnsi" w:hAnsiTheme="minorHAnsi" w:cs="Arial"/>
          <w:sz w:val="22"/>
          <w:szCs w:val="22"/>
        </w:rPr>
        <w:t>M</w:t>
      </w:r>
      <w:r w:rsidR="00DA7C19" w:rsidRPr="00DA7C19">
        <w:rPr>
          <w:rFonts w:asciiTheme="minorHAnsi" w:hAnsiTheme="minorHAnsi" w:cs="Arial"/>
          <w:sz w:val="22"/>
          <w:szCs w:val="22"/>
        </w:rPr>
        <w:t>€)</w:t>
      </w:r>
      <w:r w:rsidR="00DA7C19">
        <w:rPr>
          <w:rFonts w:asciiTheme="minorHAnsi" w:hAnsiTheme="minorHAnsi" w:cs="Arial"/>
          <w:b/>
          <w:sz w:val="22"/>
          <w:szCs w:val="22"/>
        </w:rPr>
        <w:t xml:space="preserve"> </w:t>
      </w:r>
      <w:r w:rsidR="00887BD7" w:rsidRPr="00CE56C7">
        <w:rPr>
          <w:rFonts w:asciiTheme="minorHAnsi" w:hAnsiTheme="minorHAnsi"/>
          <w:sz w:val="22"/>
          <w:szCs w:val="22"/>
        </w:rPr>
        <w:t xml:space="preserve">et </w:t>
      </w:r>
      <w:r w:rsidR="00A11391" w:rsidRPr="00CE56C7">
        <w:rPr>
          <w:rFonts w:asciiTheme="minorHAnsi" w:hAnsiTheme="minorHAnsi"/>
          <w:sz w:val="22"/>
          <w:szCs w:val="22"/>
        </w:rPr>
        <w:t>de</w:t>
      </w:r>
      <w:r>
        <w:rPr>
          <w:rFonts w:asciiTheme="minorHAnsi" w:hAnsiTheme="minorHAnsi"/>
          <w:sz w:val="22"/>
          <w:szCs w:val="22"/>
        </w:rPr>
        <w:t>s</w:t>
      </w:r>
      <w:r w:rsidR="00A11391" w:rsidRPr="00CE56C7">
        <w:rPr>
          <w:rFonts w:asciiTheme="minorHAnsi" w:hAnsiTheme="minorHAnsi"/>
          <w:sz w:val="22"/>
          <w:szCs w:val="22"/>
        </w:rPr>
        <w:t xml:space="preserve"> différés d’installation</w:t>
      </w:r>
      <w:r w:rsidR="00A11391" w:rsidRPr="00CE56C7">
        <w:rPr>
          <w:rFonts w:asciiTheme="minorHAnsi" w:hAnsiTheme="minorHAnsi" w:cs="Arial"/>
          <w:sz w:val="22"/>
          <w:szCs w:val="22"/>
          <w:lang w:eastAsia="ar-SA"/>
        </w:rPr>
        <w:t xml:space="preserve"> et</w:t>
      </w:r>
      <w:r w:rsidR="004A055F" w:rsidRPr="00CE56C7">
        <w:rPr>
          <w:rFonts w:asciiTheme="minorHAnsi" w:hAnsiTheme="minorHAnsi" w:cs="Arial"/>
          <w:sz w:val="22"/>
          <w:szCs w:val="22"/>
          <w:lang w:eastAsia="ar-SA"/>
        </w:rPr>
        <w:t>/ou</w:t>
      </w:r>
      <w:r w:rsidR="00A11391" w:rsidRPr="00CE56C7">
        <w:rPr>
          <w:rFonts w:asciiTheme="minorHAnsi" w:hAnsiTheme="minorHAnsi" w:cs="Arial"/>
          <w:sz w:val="22"/>
          <w:szCs w:val="22"/>
          <w:lang w:eastAsia="ar-SA"/>
        </w:rPr>
        <w:t xml:space="preserve"> de montée en charge</w:t>
      </w:r>
      <w:r w:rsidR="00DA7C19">
        <w:rPr>
          <w:rFonts w:asciiTheme="minorHAnsi" w:hAnsiTheme="minorHAnsi" w:cs="Arial"/>
          <w:sz w:val="22"/>
          <w:szCs w:val="22"/>
          <w:lang w:eastAsia="ar-SA"/>
        </w:rPr>
        <w:t xml:space="preserve"> </w:t>
      </w:r>
      <w:r>
        <w:rPr>
          <w:rFonts w:asciiTheme="minorHAnsi" w:hAnsiTheme="minorHAnsi" w:cs="Arial"/>
          <w:sz w:val="22"/>
          <w:szCs w:val="22"/>
          <w:lang w:eastAsia="ar-SA"/>
        </w:rPr>
        <w:t xml:space="preserve">des mesures nouvelles </w:t>
      </w:r>
      <w:r w:rsidR="00DA7C19" w:rsidRPr="00F04213">
        <w:rPr>
          <w:rFonts w:asciiTheme="minorHAnsi" w:hAnsiTheme="minorHAnsi" w:cs="Arial"/>
          <w:sz w:val="22"/>
          <w:szCs w:val="22"/>
          <w:lang w:eastAsia="ar-SA"/>
        </w:rPr>
        <w:t>(+</w:t>
      </w:r>
      <w:r w:rsidR="00D05195" w:rsidRPr="00F04213">
        <w:rPr>
          <w:rFonts w:asciiTheme="minorHAnsi" w:hAnsiTheme="minorHAnsi" w:cs="Arial"/>
          <w:sz w:val="22"/>
          <w:szCs w:val="22"/>
          <w:lang w:eastAsia="ar-SA"/>
        </w:rPr>
        <w:t>2,4</w:t>
      </w:r>
      <w:r w:rsidR="00DA7C19" w:rsidRPr="00F04213">
        <w:rPr>
          <w:rFonts w:asciiTheme="minorHAnsi" w:hAnsiTheme="minorHAnsi" w:cs="Arial"/>
          <w:b/>
          <w:sz w:val="22"/>
          <w:szCs w:val="22"/>
          <w:lang w:eastAsia="ar-SA"/>
        </w:rPr>
        <w:t xml:space="preserve"> </w:t>
      </w:r>
      <w:r w:rsidR="00D05195">
        <w:rPr>
          <w:rFonts w:asciiTheme="minorHAnsi" w:hAnsiTheme="minorHAnsi" w:cs="Arial"/>
          <w:sz w:val="22"/>
          <w:szCs w:val="22"/>
        </w:rPr>
        <w:t>M</w:t>
      </w:r>
      <w:r w:rsidR="00DA7C19" w:rsidRPr="00DA7C19">
        <w:rPr>
          <w:rFonts w:asciiTheme="minorHAnsi" w:hAnsiTheme="minorHAnsi" w:cs="Arial"/>
          <w:sz w:val="22"/>
          <w:szCs w:val="22"/>
        </w:rPr>
        <w:t>€)</w:t>
      </w:r>
      <w:r w:rsidR="00A11391" w:rsidRPr="00CE56C7">
        <w:rPr>
          <w:rFonts w:asciiTheme="minorHAnsi" w:hAnsiTheme="minorHAnsi" w:cs="Arial"/>
          <w:sz w:val="22"/>
          <w:szCs w:val="22"/>
          <w:lang w:eastAsia="ar-SA"/>
        </w:rPr>
        <w:t xml:space="preserve">. </w:t>
      </w:r>
    </w:p>
    <w:p w14:paraId="442D080B" w14:textId="77777777" w:rsidR="00CE56C7" w:rsidRDefault="00CE56C7" w:rsidP="00CC0EA8">
      <w:pPr>
        <w:autoSpaceDE w:val="0"/>
        <w:autoSpaceDN w:val="0"/>
        <w:adjustRightInd w:val="0"/>
        <w:jc w:val="both"/>
        <w:rPr>
          <w:rFonts w:asciiTheme="minorHAnsi" w:hAnsiTheme="minorHAnsi" w:cs="Arial"/>
          <w:b/>
          <w:color w:val="FF0000"/>
          <w:sz w:val="22"/>
          <w:szCs w:val="22"/>
        </w:rPr>
      </w:pPr>
    </w:p>
    <w:p w14:paraId="4F5B634D" w14:textId="7102CD75" w:rsidR="00E02F68" w:rsidRPr="004F63B2" w:rsidRDefault="00546430" w:rsidP="00B37884">
      <w:pPr>
        <w:autoSpaceDE w:val="0"/>
        <w:autoSpaceDN w:val="0"/>
        <w:adjustRightInd w:val="0"/>
        <w:jc w:val="both"/>
        <w:rPr>
          <w:rFonts w:asciiTheme="minorHAnsi" w:hAnsiTheme="minorHAnsi" w:cs="Arial"/>
          <w:sz w:val="22"/>
          <w:szCs w:val="22"/>
        </w:rPr>
      </w:pPr>
      <w:r w:rsidRPr="004F63B2">
        <w:rPr>
          <w:rFonts w:asciiTheme="minorHAnsi" w:hAnsiTheme="minorHAnsi" w:cs="Arial"/>
          <w:b/>
          <w:sz w:val="22"/>
          <w:szCs w:val="22"/>
        </w:rPr>
        <w:t>Les priorités d’affectation de ces crédits sont les suivante</w:t>
      </w:r>
      <w:r w:rsidR="00A73525" w:rsidRPr="004F63B2">
        <w:rPr>
          <w:rFonts w:asciiTheme="minorHAnsi" w:hAnsiTheme="minorHAnsi" w:cs="Arial"/>
          <w:b/>
          <w:sz w:val="22"/>
          <w:szCs w:val="22"/>
        </w:rPr>
        <w:t>s :</w:t>
      </w:r>
    </w:p>
    <w:p w14:paraId="5FD6E0B6" w14:textId="4E240079" w:rsidR="00756993" w:rsidRPr="004F63B2" w:rsidRDefault="00756993"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soutien à la prévention dans les CSAPA</w:t>
      </w:r>
    </w:p>
    <w:p w14:paraId="625ECF4D" w14:textId="3556AA75" w:rsidR="00756993" w:rsidRPr="004F63B2" w:rsidRDefault="00D05195" w:rsidP="00756993">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Financement des actions d’aller vers et de coordination ;</w:t>
      </w:r>
    </w:p>
    <w:p w14:paraId="341FBE73" w14:textId="31EB9523" w:rsidR="00E02F68" w:rsidRPr="004F63B2" w:rsidRDefault="00E02F68"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Prestations d’interprétariat ;</w:t>
      </w:r>
    </w:p>
    <w:p w14:paraId="35C53476" w14:textId="6B9C5B25" w:rsidR="00E02F68" w:rsidRPr="004F63B2" w:rsidRDefault="00E02F68"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Formation et évolution des pratiques des professionnels</w:t>
      </w:r>
      <w:r w:rsidR="00D05195" w:rsidRPr="004F63B2">
        <w:rPr>
          <w:rFonts w:asciiTheme="minorHAnsi" w:hAnsiTheme="minorHAnsi" w:cs="Arial"/>
          <w:sz w:val="22"/>
          <w:szCs w:val="22"/>
          <w:lang w:eastAsia="ar-SA"/>
        </w:rPr>
        <w:t xml:space="preserve"> (Education thérapeutique…)</w:t>
      </w:r>
      <w:r w:rsidRPr="004F63B2">
        <w:rPr>
          <w:rFonts w:asciiTheme="minorHAnsi" w:hAnsiTheme="minorHAnsi" w:cs="Arial"/>
          <w:sz w:val="22"/>
          <w:szCs w:val="22"/>
          <w:lang w:eastAsia="ar-SA"/>
        </w:rPr>
        <w:t> ;</w:t>
      </w:r>
    </w:p>
    <w:p w14:paraId="413EB77B" w14:textId="2FE4CAB1" w:rsidR="001B5F9C" w:rsidRPr="004F63B2" w:rsidRDefault="001B5F9C"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 xml:space="preserve">Soutien à </w:t>
      </w:r>
      <w:r w:rsidR="00D05195" w:rsidRPr="004F63B2">
        <w:rPr>
          <w:rFonts w:asciiTheme="minorHAnsi" w:hAnsiTheme="minorHAnsi" w:cs="Arial"/>
          <w:sz w:val="22"/>
          <w:szCs w:val="22"/>
          <w:lang w:eastAsia="ar-SA"/>
        </w:rPr>
        <w:t xml:space="preserve">l’attractivité des métiers et à </w:t>
      </w:r>
      <w:r w:rsidRPr="004F63B2">
        <w:rPr>
          <w:rFonts w:asciiTheme="minorHAnsi" w:hAnsiTheme="minorHAnsi" w:cs="Arial"/>
          <w:sz w:val="22"/>
          <w:szCs w:val="22"/>
          <w:lang w:eastAsia="ar-SA"/>
        </w:rPr>
        <w:t>la qualité de vie au travail ;</w:t>
      </w:r>
    </w:p>
    <w:p w14:paraId="1DDED462" w14:textId="2C81362C" w:rsidR="00E02F68" w:rsidRPr="004F63B2" w:rsidRDefault="00E02F68"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lang w:eastAsia="ar-SA"/>
        </w:rPr>
      </w:pPr>
      <w:r w:rsidRPr="004F63B2">
        <w:rPr>
          <w:rFonts w:asciiTheme="minorHAnsi" w:hAnsiTheme="minorHAnsi" w:cs="Arial"/>
          <w:sz w:val="22"/>
          <w:szCs w:val="22"/>
          <w:lang w:eastAsia="ar-SA"/>
        </w:rPr>
        <w:t>Accomp</w:t>
      </w:r>
      <w:r w:rsidR="00A73D69" w:rsidRPr="004F63B2">
        <w:rPr>
          <w:rFonts w:asciiTheme="minorHAnsi" w:hAnsiTheme="minorHAnsi" w:cs="Arial"/>
          <w:sz w:val="22"/>
          <w:szCs w:val="22"/>
          <w:lang w:eastAsia="ar-SA"/>
        </w:rPr>
        <w:t>a</w:t>
      </w:r>
      <w:r w:rsidRPr="004F63B2">
        <w:rPr>
          <w:rFonts w:asciiTheme="minorHAnsi" w:hAnsiTheme="minorHAnsi" w:cs="Arial"/>
          <w:sz w:val="22"/>
          <w:szCs w:val="22"/>
          <w:lang w:eastAsia="ar-SA"/>
        </w:rPr>
        <w:t>gnement des structures dans le développement du numérique</w:t>
      </w:r>
      <w:r w:rsidR="00A73D69" w:rsidRPr="004F63B2">
        <w:rPr>
          <w:rFonts w:asciiTheme="minorHAnsi" w:hAnsiTheme="minorHAnsi" w:cs="Arial"/>
          <w:sz w:val="22"/>
          <w:szCs w:val="22"/>
          <w:lang w:eastAsia="ar-SA"/>
        </w:rPr>
        <w:t> ;</w:t>
      </w:r>
    </w:p>
    <w:p w14:paraId="3B76E0F0" w14:textId="0216B01A" w:rsidR="00B760B9" w:rsidRPr="004F63B2" w:rsidRDefault="001B5F9C" w:rsidP="00F61536">
      <w:pPr>
        <w:pStyle w:val="Paragraphedeliste"/>
        <w:numPr>
          <w:ilvl w:val="0"/>
          <w:numId w:val="7"/>
        </w:numPr>
        <w:tabs>
          <w:tab w:val="left" w:pos="142"/>
          <w:tab w:val="left" w:pos="10490"/>
          <w:tab w:val="left" w:pos="11624"/>
        </w:tabs>
        <w:suppressAutoHyphens/>
        <w:ind w:left="426" w:right="117" w:hanging="142"/>
        <w:jc w:val="both"/>
        <w:rPr>
          <w:rFonts w:asciiTheme="minorHAnsi" w:hAnsiTheme="minorHAnsi" w:cs="Arial"/>
          <w:sz w:val="22"/>
          <w:szCs w:val="22"/>
        </w:rPr>
      </w:pPr>
      <w:r w:rsidRPr="004F63B2">
        <w:rPr>
          <w:rFonts w:asciiTheme="minorHAnsi" w:hAnsiTheme="minorHAnsi" w:cs="Arial"/>
          <w:sz w:val="22"/>
          <w:szCs w:val="22"/>
        </w:rPr>
        <w:t>S</w:t>
      </w:r>
      <w:r w:rsidR="0080486A" w:rsidRPr="004F63B2">
        <w:rPr>
          <w:rFonts w:asciiTheme="minorHAnsi" w:hAnsiTheme="minorHAnsi" w:cs="Arial"/>
          <w:sz w:val="22"/>
          <w:szCs w:val="22"/>
        </w:rPr>
        <w:t xml:space="preserve">outien </w:t>
      </w:r>
      <w:r w:rsidR="00CA00FE" w:rsidRPr="004F63B2">
        <w:rPr>
          <w:rFonts w:asciiTheme="minorHAnsi" w:hAnsiTheme="minorHAnsi" w:cs="Arial"/>
          <w:sz w:val="22"/>
          <w:szCs w:val="22"/>
        </w:rPr>
        <w:t>à l’investissement</w:t>
      </w:r>
      <w:r w:rsidR="00950953" w:rsidRPr="004F63B2">
        <w:rPr>
          <w:rFonts w:asciiTheme="minorHAnsi" w:hAnsiTheme="minorHAnsi" w:cs="Arial"/>
          <w:sz w:val="22"/>
          <w:szCs w:val="22"/>
        </w:rPr>
        <w:t xml:space="preserve"> (selon étude des besoins et d’opportunité)</w:t>
      </w:r>
      <w:r w:rsidR="00D05195" w:rsidRPr="004F63B2">
        <w:rPr>
          <w:rFonts w:asciiTheme="minorHAnsi" w:hAnsiTheme="minorHAnsi" w:cs="Arial"/>
          <w:sz w:val="22"/>
          <w:szCs w:val="22"/>
        </w:rPr>
        <w:t xml:space="preserve"> et à l’achat de matériel</w:t>
      </w:r>
      <w:r w:rsidR="00950953" w:rsidRPr="004F63B2">
        <w:rPr>
          <w:rFonts w:asciiTheme="minorHAnsi" w:hAnsiTheme="minorHAnsi" w:cs="Arial"/>
          <w:sz w:val="22"/>
          <w:szCs w:val="22"/>
        </w:rPr>
        <w:t>.</w:t>
      </w:r>
    </w:p>
    <w:p w14:paraId="5AA025F0" w14:textId="6F3DBDE8" w:rsidR="008B2FD3" w:rsidRPr="00F61536" w:rsidRDefault="008B2FD3" w:rsidP="00B37884">
      <w:pPr>
        <w:pStyle w:val="Paragraphedeliste"/>
        <w:tabs>
          <w:tab w:val="left" w:pos="142"/>
          <w:tab w:val="left" w:pos="10490"/>
          <w:tab w:val="left" w:pos="11624"/>
        </w:tabs>
        <w:suppressAutoHyphens/>
        <w:ind w:left="426" w:right="117"/>
        <w:jc w:val="both"/>
        <w:rPr>
          <w:rFonts w:asciiTheme="minorHAnsi" w:hAnsiTheme="minorHAnsi" w:cs="Arial"/>
          <w:sz w:val="22"/>
          <w:szCs w:val="22"/>
        </w:rPr>
      </w:pPr>
    </w:p>
    <w:p w14:paraId="16424ABB" w14:textId="77777777" w:rsidR="00B01831" w:rsidRPr="006D2B60" w:rsidRDefault="008E6307" w:rsidP="005A023A">
      <w:pPr>
        <w:pStyle w:val="Corpsdetexte"/>
        <w:numPr>
          <w:ilvl w:val="0"/>
          <w:numId w:val="1"/>
        </w:numPr>
        <w:ind w:right="282"/>
        <w:rPr>
          <w:rFonts w:asciiTheme="minorHAnsi" w:hAnsiTheme="minorHAnsi" w:cs="Arial"/>
          <w:b/>
          <w:color w:val="365F91" w:themeColor="accent1" w:themeShade="BF"/>
          <w:sz w:val="22"/>
          <w:szCs w:val="22"/>
          <w:u w:val="single"/>
        </w:rPr>
      </w:pPr>
      <w:r>
        <w:rPr>
          <w:rFonts w:asciiTheme="minorHAnsi" w:hAnsiTheme="minorHAnsi" w:cs="Arial"/>
          <w:b/>
          <w:color w:val="365F91" w:themeColor="accent1" w:themeShade="BF"/>
          <w:sz w:val="22"/>
          <w:szCs w:val="22"/>
          <w:u w:val="single"/>
        </w:rPr>
        <w:t xml:space="preserve"> EN </w:t>
      </w:r>
      <w:r w:rsidR="00B01831" w:rsidRPr="006D2B60">
        <w:rPr>
          <w:rFonts w:asciiTheme="minorHAnsi" w:hAnsiTheme="minorHAnsi" w:cs="Arial"/>
          <w:b/>
          <w:color w:val="365F91" w:themeColor="accent1" w:themeShade="BF"/>
          <w:sz w:val="22"/>
          <w:szCs w:val="22"/>
          <w:u w:val="single"/>
        </w:rPr>
        <w:t>CONCLUSION</w:t>
      </w:r>
    </w:p>
    <w:p w14:paraId="0839A3CE" w14:textId="77777777" w:rsidR="001F52CF" w:rsidRDefault="001F52CF" w:rsidP="001B03AF">
      <w:pPr>
        <w:shd w:val="clear" w:color="auto" w:fill="FFFFFF"/>
        <w:autoSpaceDE w:val="0"/>
        <w:autoSpaceDN w:val="0"/>
        <w:adjustRightInd w:val="0"/>
        <w:jc w:val="both"/>
        <w:rPr>
          <w:rFonts w:asciiTheme="minorHAnsi" w:hAnsiTheme="minorHAnsi" w:cs="Arial"/>
          <w:sz w:val="22"/>
          <w:szCs w:val="22"/>
        </w:rPr>
      </w:pPr>
    </w:p>
    <w:p w14:paraId="264DCE55" w14:textId="48BF4A44" w:rsidR="001B03AF" w:rsidRPr="00C83C24" w:rsidRDefault="00887BD7" w:rsidP="001B03AF">
      <w:pPr>
        <w:shd w:val="clear" w:color="auto" w:fill="FFFFFF"/>
        <w:autoSpaceDE w:val="0"/>
        <w:autoSpaceDN w:val="0"/>
        <w:adjustRightInd w:val="0"/>
        <w:jc w:val="both"/>
        <w:rPr>
          <w:rFonts w:asciiTheme="minorHAnsi" w:hAnsiTheme="minorHAnsi" w:cs="Arial"/>
          <w:sz w:val="22"/>
          <w:szCs w:val="22"/>
        </w:rPr>
      </w:pPr>
      <w:r>
        <w:rPr>
          <w:rFonts w:asciiTheme="minorHAnsi" w:hAnsiTheme="minorHAnsi" w:cs="Arial"/>
          <w:sz w:val="22"/>
          <w:szCs w:val="22"/>
        </w:rPr>
        <w:t>L</w:t>
      </w:r>
      <w:r w:rsidR="001B03AF" w:rsidRPr="00B959B6">
        <w:rPr>
          <w:rFonts w:asciiTheme="minorHAnsi" w:hAnsiTheme="minorHAnsi" w:cs="Arial"/>
          <w:sz w:val="22"/>
          <w:szCs w:val="22"/>
        </w:rPr>
        <w:t xml:space="preserve">a dotation régionale limitative </w:t>
      </w:r>
      <w:r w:rsidR="00671B9F" w:rsidRPr="00B959B6">
        <w:rPr>
          <w:rFonts w:asciiTheme="minorHAnsi" w:hAnsiTheme="minorHAnsi" w:cs="Arial"/>
          <w:sz w:val="22"/>
          <w:szCs w:val="22"/>
        </w:rPr>
        <w:t xml:space="preserve">(DRL) </w:t>
      </w:r>
      <w:r w:rsidR="00C83C24">
        <w:rPr>
          <w:rFonts w:asciiTheme="minorHAnsi" w:hAnsiTheme="minorHAnsi" w:cs="Arial"/>
          <w:sz w:val="22"/>
          <w:szCs w:val="22"/>
        </w:rPr>
        <w:t xml:space="preserve">continue à </w:t>
      </w:r>
      <w:r w:rsidR="000032A4">
        <w:rPr>
          <w:rFonts w:asciiTheme="minorHAnsi" w:hAnsiTheme="minorHAnsi" w:cs="Arial"/>
          <w:sz w:val="22"/>
          <w:szCs w:val="22"/>
        </w:rPr>
        <w:t>augmente</w:t>
      </w:r>
      <w:r w:rsidR="00C83C24">
        <w:rPr>
          <w:rFonts w:asciiTheme="minorHAnsi" w:hAnsiTheme="minorHAnsi" w:cs="Arial"/>
          <w:sz w:val="22"/>
          <w:szCs w:val="22"/>
        </w:rPr>
        <w:t>r</w:t>
      </w:r>
      <w:r w:rsidR="00D16AFF">
        <w:rPr>
          <w:rFonts w:asciiTheme="minorHAnsi" w:hAnsiTheme="minorHAnsi" w:cs="Arial"/>
          <w:sz w:val="22"/>
          <w:szCs w:val="22"/>
        </w:rPr>
        <w:t xml:space="preserve"> </w:t>
      </w:r>
      <w:r>
        <w:rPr>
          <w:rFonts w:asciiTheme="minorHAnsi" w:hAnsiTheme="minorHAnsi" w:cs="Arial"/>
          <w:sz w:val="22"/>
          <w:szCs w:val="22"/>
        </w:rPr>
        <w:t xml:space="preserve">pour l’année </w:t>
      </w:r>
      <w:r w:rsidR="001B5F9C">
        <w:rPr>
          <w:rFonts w:asciiTheme="minorHAnsi" w:hAnsiTheme="minorHAnsi" w:cs="Arial"/>
          <w:sz w:val="22"/>
          <w:szCs w:val="22"/>
        </w:rPr>
        <w:t>2023</w:t>
      </w:r>
      <w:r w:rsidR="00546430" w:rsidRPr="00B959B6">
        <w:rPr>
          <w:rFonts w:asciiTheme="minorHAnsi" w:hAnsiTheme="minorHAnsi" w:cs="Arial"/>
          <w:sz w:val="22"/>
          <w:szCs w:val="22"/>
        </w:rPr>
        <w:t xml:space="preserve">. </w:t>
      </w:r>
      <w:r w:rsidR="001B03AF" w:rsidRPr="00C83C24">
        <w:rPr>
          <w:rFonts w:asciiTheme="minorHAnsi" w:hAnsiTheme="minorHAnsi" w:cs="Arial"/>
          <w:sz w:val="22"/>
          <w:szCs w:val="22"/>
        </w:rPr>
        <w:t xml:space="preserve">Cela traduit une volonté </w:t>
      </w:r>
      <w:r w:rsidR="00C83C24" w:rsidRPr="00C83C24">
        <w:rPr>
          <w:rFonts w:asciiTheme="minorHAnsi" w:hAnsiTheme="minorHAnsi" w:cs="Arial"/>
          <w:sz w:val="22"/>
          <w:szCs w:val="22"/>
        </w:rPr>
        <w:t xml:space="preserve">de poursuivre l’accompagnement et le soutien aux </w:t>
      </w:r>
      <w:r w:rsidR="00546430" w:rsidRPr="00C83C24">
        <w:rPr>
          <w:rFonts w:asciiTheme="minorHAnsi" w:hAnsiTheme="minorHAnsi" w:cs="Arial"/>
          <w:sz w:val="22"/>
          <w:szCs w:val="22"/>
        </w:rPr>
        <w:t xml:space="preserve">porteurs des </w:t>
      </w:r>
      <w:r w:rsidR="00A63310" w:rsidRPr="00C83C24">
        <w:rPr>
          <w:rFonts w:asciiTheme="minorHAnsi" w:hAnsiTheme="minorHAnsi" w:cs="Arial"/>
          <w:sz w:val="22"/>
          <w:szCs w:val="22"/>
        </w:rPr>
        <w:t>dispositifs</w:t>
      </w:r>
      <w:r w:rsidR="00546430" w:rsidRPr="00C83C24">
        <w:rPr>
          <w:rFonts w:asciiTheme="minorHAnsi" w:hAnsiTheme="minorHAnsi" w:cs="Arial"/>
          <w:sz w:val="22"/>
          <w:szCs w:val="22"/>
        </w:rPr>
        <w:t xml:space="preserve"> </w:t>
      </w:r>
      <w:r w:rsidR="007970F9" w:rsidRPr="00C83C24">
        <w:rPr>
          <w:rFonts w:asciiTheme="minorHAnsi" w:hAnsiTheme="minorHAnsi" w:cs="Arial"/>
          <w:sz w:val="22"/>
          <w:szCs w:val="22"/>
        </w:rPr>
        <w:t>accueillant des personnes confrontées à des difficultés spécifiques</w:t>
      </w:r>
      <w:r w:rsidR="000032A4" w:rsidRPr="00C83C24">
        <w:rPr>
          <w:rFonts w:asciiTheme="minorHAnsi" w:hAnsiTheme="minorHAnsi" w:cs="Arial"/>
          <w:sz w:val="22"/>
          <w:szCs w:val="22"/>
        </w:rPr>
        <w:t xml:space="preserve">. </w:t>
      </w:r>
    </w:p>
    <w:p w14:paraId="11F16B13" w14:textId="77777777" w:rsidR="00047880" w:rsidRPr="000E35CC" w:rsidRDefault="00047880" w:rsidP="00B351E6">
      <w:pPr>
        <w:pStyle w:val="Commentaire"/>
        <w:ind w:left="284"/>
        <w:jc w:val="both"/>
        <w:rPr>
          <w:rFonts w:asciiTheme="minorHAnsi" w:hAnsiTheme="minorHAnsi" w:cs="Arial"/>
          <w:sz w:val="22"/>
          <w:szCs w:val="22"/>
        </w:rPr>
      </w:pPr>
    </w:p>
    <w:p w14:paraId="75A5635C" w14:textId="568EEEEF" w:rsidR="00047880" w:rsidRPr="000E35CC" w:rsidRDefault="00047880" w:rsidP="00113854">
      <w:pPr>
        <w:pStyle w:val="Commentaire"/>
        <w:jc w:val="both"/>
        <w:rPr>
          <w:rFonts w:asciiTheme="minorHAnsi" w:hAnsiTheme="minorHAnsi" w:cs="Arial"/>
          <w:sz w:val="22"/>
          <w:szCs w:val="22"/>
        </w:rPr>
      </w:pPr>
      <w:r w:rsidRPr="000E35CC">
        <w:rPr>
          <w:rFonts w:asciiTheme="minorHAnsi" w:hAnsiTheme="minorHAnsi" w:cs="Arial"/>
          <w:sz w:val="22"/>
          <w:szCs w:val="22"/>
        </w:rPr>
        <w:t xml:space="preserve">Je vous prie d'agréer, Mesdames </w:t>
      </w:r>
      <w:r w:rsidR="00C43E9B">
        <w:rPr>
          <w:rFonts w:asciiTheme="minorHAnsi" w:hAnsiTheme="minorHAnsi" w:cs="Arial"/>
          <w:sz w:val="22"/>
          <w:szCs w:val="22"/>
        </w:rPr>
        <w:t xml:space="preserve">les Présidentes </w:t>
      </w:r>
      <w:r w:rsidRPr="000E35CC">
        <w:rPr>
          <w:rFonts w:asciiTheme="minorHAnsi" w:hAnsiTheme="minorHAnsi" w:cs="Arial"/>
          <w:sz w:val="22"/>
          <w:szCs w:val="22"/>
        </w:rPr>
        <w:t>et Messieurs les Président</w:t>
      </w:r>
      <w:r w:rsidR="00C43E9B">
        <w:rPr>
          <w:rFonts w:asciiTheme="minorHAnsi" w:hAnsiTheme="minorHAnsi" w:cs="Arial"/>
          <w:sz w:val="22"/>
          <w:szCs w:val="22"/>
        </w:rPr>
        <w:t xml:space="preserve">s, </w:t>
      </w:r>
      <w:r w:rsidR="00C43E9B" w:rsidRPr="000E35CC">
        <w:rPr>
          <w:rFonts w:asciiTheme="minorHAnsi" w:hAnsiTheme="minorHAnsi" w:cs="Arial"/>
          <w:sz w:val="22"/>
          <w:szCs w:val="22"/>
        </w:rPr>
        <w:t xml:space="preserve">Mesdames </w:t>
      </w:r>
      <w:r w:rsidR="00C43E9B">
        <w:rPr>
          <w:rFonts w:asciiTheme="minorHAnsi" w:hAnsiTheme="minorHAnsi" w:cs="Arial"/>
          <w:sz w:val="22"/>
          <w:szCs w:val="22"/>
        </w:rPr>
        <w:t xml:space="preserve">les </w:t>
      </w:r>
      <w:r w:rsidRPr="000E35CC">
        <w:rPr>
          <w:rFonts w:asciiTheme="minorHAnsi" w:hAnsiTheme="minorHAnsi" w:cs="Arial"/>
          <w:sz w:val="22"/>
          <w:szCs w:val="22"/>
        </w:rPr>
        <w:t>Direct</w:t>
      </w:r>
      <w:r w:rsidR="00CD60A2">
        <w:rPr>
          <w:rFonts w:asciiTheme="minorHAnsi" w:hAnsiTheme="minorHAnsi" w:cs="Arial"/>
          <w:sz w:val="22"/>
          <w:szCs w:val="22"/>
        </w:rPr>
        <w:t>rices</w:t>
      </w:r>
      <w:r w:rsidR="00C43E9B">
        <w:rPr>
          <w:rFonts w:asciiTheme="minorHAnsi" w:hAnsiTheme="minorHAnsi" w:cs="Arial"/>
          <w:sz w:val="22"/>
          <w:szCs w:val="22"/>
        </w:rPr>
        <w:t xml:space="preserve"> et Messieurs les Directeurs</w:t>
      </w:r>
      <w:r w:rsidRPr="000E35CC">
        <w:rPr>
          <w:rFonts w:asciiTheme="minorHAnsi" w:hAnsiTheme="minorHAnsi" w:cs="Arial"/>
          <w:sz w:val="22"/>
          <w:szCs w:val="22"/>
        </w:rPr>
        <w:t>, l'assurance de ma considération distinguée.</w:t>
      </w:r>
      <w:r w:rsidRPr="000E35CC">
        <w:rPr>
          <w:rFonts w:asciiTheme="minorHAnsi" w:hAnsiTheme="minorHAnsi" w:cs="Arial"/>
          <w:sz w:val="22"/>
          <w:szCs w:val="22"/>
        </w:rPr>
        <w:tab/>
      </w:r>
      <w:r w:rsidRPr="000E35CC">
        <w:rPr>
          <w:rFonts w:asciiTheme="minorHAnsi" w:hAnsiTheme="minorHAnsi" w:cs="Arial"/>
          <w:sz w:val="22"/>
          <w:szCs w:val="22"/>
        </w:rPr>
        <w:tab/>
      </w:r>
      <w:r w:rsidRPr="000E35CC">
        <w:rPr>
          <w:rFonts w:asciiTheme="minorHAnsi" w:hAnsiTheme="minorHAnsi" w:cs="Arial"/>
          <w:sz w:val="22"/>
          <w:szCs w:val="22"/>
        </w:rPr>
        <w:tab/>
      </w:r>
    </w:p>
    <w:p w14:paraId="64E1A7BF" w14:textId="70141CE6" w:rsidR="00EC4C52" w:rsidRDefault="00EC4C52" w:rsidP="00B351E6">
      <w:pPr>
        <w:tabs>
          <w:tab w:val="left" w:pos="1701"/>
        </w:tabs>
        <w:ind w:left="284" w:right="-1"/>
        <w:rPr>
          <w:rFonts w:asciiTheme="minorHAnsi" w:hAnsiTheme="minorHAnsi" w:cs="Arial"/>
          <w:sz w:val="22"/>
          <w:szCs w:val="22"/>
        </w:rPr>
      </w:pPr>
    </w:p>
    <w:p w14:paraId="3FED36CF" w14:textId="77777777" w:rsidR="00C83C24" w:rsidRDefault="00C83C24" w:rsidP="00647340">
      <w:pPr>
        <w:tabs>
          <w:tab w:val="left" w:pos="6237"/>
        </w:tabs>
        <w:ind w:left="6237" w:right="-1"/>
        <w:jc w:val="both"/>
        <w:rPr>
          <w:rFonts w:asciiTheme="minorHAnsi" w:hAnsiTheme="minorHAnsi" w:cs="Arial"/>
          <w:bCs/>
          <w:sz w:val="22"/>
          <w:szCs w:val="22"/>
          <w:lang w:eastAsia="ar-SA"/>
        </w:rPr>
      </w:pPr>
    </w:p>
    <w:p w14:paraId="0A5C76AC" w14:textId="77777777" w:rsidR="00B62555" w:rsidRPr="00B37884" w:rsidRDefault="00C83C24" w:rsidP="00647340">
      <w:pPr>
        <w:tabs>
          <w:tab w:val="left" w:pos="6237"/>
        </w:tabs>
        <w:ind w:left="6237" w:right="-1"/>
        <w:jc w:val="both"/>
        <w:rPr>
          <w:rFonts w:asciiTheme="minorHAnsi" w:hAnsiTheme="minorHAnsi" w:cs="Arial"/>
          <w:b/>
          <w:bCs/>
          <w:sz w:val="22"/>
          <w:szCs w:val="22"/>
          <w:lang w:eastAsia="ar-SA"/>
        </w:rPr>
      </w:pPr>
      <w:r w:rsidRPr="00B37884">
        <w:rPr>
          <w:rFonts w:asciiTheme="minorHAnsi" w:hAnsiTheme="minorHAnsi" w:cs="Arial"/>
          <w:b/>
          <w:bCs/>
          <w:sz w:val="22"/>
          <w:szCs w:val="22"/>
          <w:lang w:eastAsia="ar-SA"/>
        </w:rPr>
        <w:t>Pour l</w:t>
      </w:r>
      <w:r w:rsidR="00B62555" w:rsidRPr="00B37884">
        <w:rPr>
          <w:rFonts w:asciiTheme="minorHAnsi" w:hAnsiTheme="minorHAnsi" w:cs="Arial"/>
          <w:b/>
          <w:bCs/>
          <w:sz w:val="22"/>
          <w:szCs w:val="22"/>
          <w:lang w:eastAsia="ar-SA"/>
        </w:rPr>
        <w:t xml:space="preserve">e Directeur Général </w:t>
      </w:r>
    </w:p>
    <w:p w14:paraId="1841654D" w14:textId="77777777" w:rsidR="00B62555" w:rsidRPr="00B37884" w:rsidRDefault="00B62555" w:rsidP="00647340">
      <w:pPr>
        <w:tabs>
          <w:tab w:val="left" w:pos="6237"/>
        </w:tabs>
        <w:ind w:left="6237" w:right="-1"/>
        <w:jc w:val="both"/>
        <w:rPr>
          <w:rFonts w:asciiTheme="minorHAnsi" w:hAnsiTheme="minorHAnsi" w:cs="Arial"/>
          <w:b/>
          <w:bCs/>
          <w:sz w:val="22"/>
          <w:szCs w:val="22"/>
          <w:lang w:eastAsia="ar-SA"/>
        </w:rPr>
      </w:pPr>
      <w:r w:rsidRPr="00B37884">
        <w:rPr>
          <w:rFonts w:asciiTheme="minorHAnsi" w:hAnsiTheme="minorHAnsi" w:cs="Arial"/>
          <w:b/>
          <w:bCs/>
          <w:sz w:val="22"/>
          <w:szCs w:val="22"/>
          <w:lang w:eastAsia="ar-SA"/>
        </w:rPr>
        <w:t xml:space="preserve">De l’Agence Régionale de Santé </w:t>
      </w:r>
    </w:p>
    <w:p w14:paraId="1FD7F305" w14:textId="01C593C2" w:rsidR="00B62555" w:rsidRPr="00B37884" w:rsidRDefault="00B62555" w:rsidP="00647340">
      <w:pPr>
        <w:tabs>
          <w:tab w:val="left" w:pos="6237"/>
        </w:tabs>
        <w:ind w:left="6237" w:right="-1"/>
        <w:jc w:val="both"/>
        <w:rPr>
          <w:rFonts w:asciiTheme="minorHAnsi" w:hAnsiTheme="minorHAnsi" w:cs="Arial"/>
          <w:b/>
          <w:bCs/>
          <w:sz w:val="22"/>
          <w:szCs w:val="22"/>
          <w:lang w:eastAsia="ar-SA"/>
        </w:rPr>
      </w:pPr>
      <w:r w:rsidRPr="00B37884">
        <w:rPr>
          <w:rFonts w:asciiTheme="minorHAnsi" w:hAnsiTheme="minorHAnsi" w:cs="Arial"/>
          <w:b/>
          <w:bCs/>
          <w:sz w:val="22"/>
          <w:szCs w:val="22"/>
          <w:lang w:eastAsia="ar-SA"/>
        </w:rPr>
        <w:t>des Pays de la Loire</w:t>
      </w:r>
      <w:r w:rsidR="00C83C24" w:rsidRPr="00B37884">
        <w:rPr>
          <w:rFonts w:asciiTheme="minorHAnsi" w:hAnsiTheme="minorHAnsi" w:cs="Arial"/>
          <w:b/>
          <w:bCs/>
          <w:sz w:val="22"/>
          <w:szCs w:val="22"/>
          <w:lang w:eastAsia="ar-SA"/>
        </w:rPr>
        <w:t>,</w:t>
      </w:r>
    </w:p>
    <w:p w14:paraId="3A92DB90" w14:textId="135214CF" w:rsidR="00C83C24" w:rsidRPr="00B37884" w:rsidRDefault="00C01C9E" w:rsidP="00647340">
      <w:pPr>
        <w:tabs>
          <w:tab w:val="left" w:pos="6237"/>
        </w:tabs>
        <w:ind w:left="6237" w:right="-1"/>
        <w:jc w:val="both"/>
        <w:rPr>
          <w:rFonts w:asciiTheme="minorHAnsi" w:hAnsiTheme="minorHAnsi" w:cs="Arial"/>
          <w:b/>
          <w:bCs/>
          <w:sz w:val="22"/>
          <w:szCs w:val="22"/>
          <w:lang w:eastAsia="ar-SA"/>
        </w:rPr>
      </w:pPr>
      <w:r>
        <w:rPr>
          <w:noProof/>
          <w:color w:val="000000" w:themeColor="text1"/>
        </w:rPr>
        <mc:AlternateContent>
          <mc:Choice Requires="wps">
            <w:drawing>
              <wp:anchor distT="0" distB="0" distL="114300" distR="114300" simplePos="0" relativeHeight="251668480" behindDoc="0" locked="0" layoutInCell="1" allowOverlap="1" wp14:anchorId="641AEF51" wp14:editId="2ED7E16F">
                <wp:simplePos x="0" y="0"/>
                <wp:positionH relativeFrom="column">
                  <wp:posOffset>3028950</wp:posOffset>
                </wp:positionH>
                <wp:positionV relativeFrom="paragraph">
                  <wp:posOffset>245746</wp:posOffset>
                </wp:positionV>
                <wp:extent cx="2476500" cy="933450"/>
                <wp:effectExtent l="0" t="438150" r="0" b="438150"/>
                <wp:wrapNone/>
                <wp:docPr id="5" name="Rectangle 5"/>
                <wp:cNvGraphicFramePr/>
                <a:graphic xmlns:a="http://schemas.openxmlformats.org/drawingml/2006/main">
                  <a:graphicData uri="http://schemas.microsoft.com/office/word/2010/wordprocessingShape">
                    <wps:wsp>
                      <wps:cNvSpPr/>
                      <wps:spPr>
                        <a:xfrm rot="20113653">
                          <a:off x="0" y="0"/>
                          <a:ext cx="2476500"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8CC0A" w14:textId="37E496EA" w:rsidR="00C01C9E" w:rsidRPr="00C01C9E" w:rsidRDefault="00C01C9E" w:rsidP="00C01C9E">
                            <w:pPr>
                              <w:jc w:val="center"/>
                              <w:rPr>
                                <w:rFonts w:asciiTheme="minorHAnsi" w:hAnsiTheme="minorHAnsi" w:cstheme="minorHAnsi"/>
                                <w:color w:val="000000" w:themeColor="text1"/>
                                <w:sz w:val="36"/>
                                <w:szCs w:val="36"/>
                              </w:rPr>
                            </w:pPr>
                            <w:r w:rsidRPr="00C01C9E">
                              <w:rPr>
                                <w:rFonts w:asciiTheme="minorHAnsi" w:hAnsiTheme="minorHAnsi" w:cstheme="minorHAnsi"/>
                                <w:color w:val="000000" w:themeColor="text1"/>
                                <w:sz w:val="36"/>
                                <w:szCs w:val="36"/>
                              </w:rPr>
                              <w:t>Signé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EF51" id="Rectangle 5" o:spid="_x0000_s1026" style="position:absolute;left:0;text-align:left;margin-left:238.5pt;margin-top:19.35pt;width:195pt;height:73.5pt;rotation:-162348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" filled="f" stroked="f" strokeweight="2pt">
                <v:textbox>
                  <w:txbxContent>
                    <w:p w14:paraId="5928CC0A" w14:textId="37E496EA" w:rsidR="00C01C9E" w:rsidRPr="00C01C9E" w:rsidRDefault="00C01C9E" w:rsidP="00C01C9E">
                      <w:pPr>
                        <w:jc w:val="center"/>
                        <w:rPr>
                          <w:rFonts w:asciiTheme="minorHAnsi" w:hAnsiTheme="minorHAnsi" w:cstheme="minorHAnsi"/>
                          <w:color w:val="000000" w:themeColor="text1"/>
                          <w:sz w:val="36"/>
                          <w:szCs w:val="36"/>
                        </w:rPr>
                      </w:pPr>
                      <w:r w:rsidRPr="00C01C9E">
                        <w:rPr>
                          <w:rFonts w:asciiTheme="minorHAnsi" w:hAnsiTheme="minorHAnsi" w:cstheme="minorHAnsi"/>
                          <w:color w:val="000000" w:themeColor="text1"/>
                          <w:sz w:val="36"/>
                          <w:szCs w:val="36"/>
                        </w:rPr>
                        <w:t>Signé</w:t>
                      </w:r>
                    </w:p>
                  </w:txbxContent>
                </v:textbox>
              </v:rect>
            </w:pict>
          </mc:Fallback>
        </mc:AlternateContent>
      </w:r>
      <w:r w:rsidR="00C83C24" w:rsidRPr="00B37884">
        <w:rPr>
          <w:rFonts w:asciiTheme="minorHAnsi" w:hAnsiTheme="minorHAnsi" w:cs="Arial"/>
          <w:b/>
          <w:bCs/>
          <w:sz w:val="22"/>
          <w:szCs w:val="22"/>
          <w:lang w:eastAsia="ar-SA"/>
        </w:rPr>
        <w:t>Le Directeur de l’Offre de Santé et en faveur de l’Autonomie,</w:t>
      </w:r>
    </w:p>
    <w:p w14:paraId="2EFDE780" w14:textId="452E1E6C" w:rsidR="00C83C24" w:rsidRPr="00C01C9E" w:rsidRDefault="00C83C24" w:rsidP="00647340">
      <w:pPr>
        <w:tabs>
          <w:tab w:val="left" w:pos="6237"/>
        </w:tabs>
        <w:ind w:left="6237" w:right="-1"/>
        <w:jc w:val="both"/>
        <w:rPr>
          <w:rFonts w:asciiTheme="minorHAnsi" w:hAnsiTheme="minorHAnsi" w:cs="Arial"/>
          <w:bCs/>
          <w:color w:val="4F81BD" w:themeColor="accent1"/>
          <w:sz w:val="22"/>
          <w:szCs w:val="2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B6BEFA" w14:textId="2E33C67A" w:rsidR="00C01C9E" w:rsidRDefault="00C01C9E" w:rsidP="00647340">
      <w:pPr>
        <w:tabs>
          <w:tab w:val="left" w:pos="6237"/>
        </w:tabs>
        <w:ind w:left="6237" w:right="-1"/>
        <w:jc w:val="both"/>
        <w:rPr>
          <w:rFonts w:asciiTheme="minorHAnsi" w:hAnsiTheme="minorHAnsi" w:cs="Arial"/>
          <w:bCs/>
          <w:sz w:val="22"/>
          <w:szCs w:val="22"/>
          <w:lang w:eastAsia="ar-SA"/>
        </w:rPr>
      </w:pPr>
    </w:p>
    <w:p w14:paraId="72E6F48B" w14:textId="2356CF17" w:rsidR="00C01C9E" w:rsidRDefault="00C01C9E" w:rsidP="00647340">
      <w:pPr>
        <w:tabs>
          <w:tab w:val="left" w:pos="6237"/>
        </w:tabs>
        <w:ind w:left="6237" w:right="-1"/>
        <w:jc w:val="both"/>
        <w:rPr>
          <w:rFonts w:asciiTheme="minorHAnsi" w:hAnsiTheme="minorHAnsi" w:cs="Arial"/>
          <w:bCs/>
          <w:sz w:val="22"/>
          <w:szCs w:val="22"/>
          <w:lang w:eastAsia="ar-SA"/>
        </w:rPr>
      </w:pPr>
    </w:p>
    <w:p w14:paraId="100D258E" w14:textId="77777777" w:rsidR="00C01C9E" w:rsidRDefault="00C01C9E" w:rsidP="00647340">
      <w:pPr>
        <w:tabs>
          <w:tab w:val="left" w:pos="6237"/>
        </w:tabs>
        <w:ind w:left="6237" w:right="-1"/>
        <w:jc w:val="both"/>
        <w:rPr>
          <w:rFonts w:asciiTheme="minorHAnsi" w:hAnsiTheme="minorHAnsi" w:cs="Arial"/>
          <w:b/>
          <w:bCs/>
          <w:sz w:val="22"/>
          <w:szCs w:val="22"/>
          <w:lang w:eastAsia="ar-SA"/>
        </w:rPr>
      </w:pPr>
    </w:p>
    <w:p w14:paraId="0CCC9A41" w14:textId="5C930AAB" w:rsidR="00C01C9E" w:rsidRPr="00C01C9E" w:rsidRDefault="00C01C9E" w:rsidP="00647340">
      <w:pPr>
        <w:tabs>
          <w:tab w:val="left" w:pos="6237"/>
        </w:tabs>
        <w:ind w:left="6237" w:right="-1"/>
        <w:jc w:val="both"/>
        <w:rPr>
          <w:rFonts w:asciiTheme="minorHAnsi" w:hAnsiTheme="minorHAnsi" w:cs="Arial"/>
          <w:b/>
          <w:bCs/>
          <w:sz w:val="22"/>
          <w:szCs w:val="22"/>
          <w:lang w:eastAsia="ar-SA"/>
        </w:rPr>
      </w:pPr>
      <w:r w:rsidRPr="00C01C9E">
        <w:rPr>
          <w:rFonts w:asciiTheme="minorHAnsi" w:hAnsiTheme="minorHAnsi" w:cs="Arial"/>
          <w:b/>
          <w:bCs/>
          <w:sz w:val="22"/>
          <w:szCs w:val="22"/>
          <w:lang w:eastAsia="ar-SA"/>
        </w:rPr>
        <w:t>Florent POUGET</w:t>
      </w:r>
    </w:p>
    <w:p w14:paraId="5DA6D837" w14:textId="77777777" w:rsidR="00C83C24" w:rsidRPr="000E35CC" w:rsidRDefault="00C83C24" w:rsidP="00647340">
      <w:pPr>
        <w:tabs>
          <w:tab w:val="left" w:pos="6237"/>
        </w:tabs>
        <w:ind w:left="6237" w:right="-1"/>
        <w:jc w:val="both"/>
        <w:rPr>
          <w:rFonts w:asciiTheme="minorHAnsi" w:hAnsiTheme="minorHAnsi" w:cs="Arial"/>
          <w:bCs/>
          <w:sz w:val="22"/>
          <w:szCs w:val="22"/>
          <w:lang w:eastAsia="ar-SA"/>
        </w:rPr>
      </w:pPr>
    </w:p>
    <w:p w14:paraId="64C19117" w14:textId="77777777" w:rsidR="00CC591C" w:rsidRPr="00C01C9E" w:rsidRDefault="00CC591C">
      <w:pPr>
        <w:rPr>
          <w:rFonts w:asciiTheme="minorHAnsi" w:hAnsiTheme="minorHAnsi" w:cs="Arial"/>
          <w:bCs/>
          <w:color w:val="000000" w:themeColor="text1"/>
          <w:sz w:val="22"/>
          <w:szCs w:val="22"/>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Arial"/>
          <w:bCs/>
          <w:sz w:val="22"/>
          <w:szCs w:val="22"/>
          <w:lang w:eastAsia="ar-SA"/>
        </w:rPr>
        <w:br w:type="page"/>
      </w:r>
    </w:p>
    <w:p w14:paraId="70E81AC2" w14:textId="77777777" w:rsidR="00CC591C" w:rsidRDefault="00CC591C" w:rsidP="00CC591C">
      <w:pPr>
        <w:tabs>
          <w:tab w:val="left" w:pos="1701"/>
        </w:tabs>
        <w:jc w:val="both"/>
        <w:rPr>
          <w:rFonts w:asciiTheme="minorHAnsi" w:hAnsiTheme="minorHAnsi" w:cs="Arial"/>
          <w:iCs/>
          <w:color w:val="FF0000"/>
        </w:rPr>
      </w:pPr>
    </w:p>
    <w:p w14:paraId="13578AE7" w14:textId="29C842E5" w:rsidR="00CC591C" w:rsidRPr="00C83C24" w:rsidRDefault="00CC591C" w:rsidP="00CC591C">
      <w:pPr>
        <w:pBdr>
          <w:top w:val="single" w:sz="4" w:space="1" w:color="auto"/>
          <w:left w:val="single" w:sz="4" w:space="4" w:color="auto"/>
          <w:bottom w:val="single" w:sz="4" w:space="1" w:color="auto"/>
          <w:right w:val="single" w:sz="4" w:space="4" w:color="auto"/>
        </w:pBdr>
        <w:tabs>
          <w:tab w:val="left" w:pos="142"/>
          <w:tab w:val="left" w:pos="10490"/>
          <w:tab w:val="left" w:pos="11624"/>
        </w:tabs>
        <w:ind w:left="142" w:right="117"/>
        <w:jc w:val="center"/>
        <w:rPr>
          <w:rFonts w:asciiTheme="minorHAnsi" w:hAnsiTheme="minorHAnsi" w:cs="Arial"/>
          <w:b/>
          <w:sz w:val="22"/>
          <w:szCs w:val="22"/>
        </w:rPr>
      </w:pPr>
      <w:r w:rsidRPr="00C83C24">
        <w:rPr>
          <w:rFonts w:asciiTheme="minorHAnsi" w:hAnsiTheme="minorHAnsi" w:cs="Arial"/>
          <w:b/>
        </w:rPr>
        <w:t xml:space="preserve">ANNEXE 1 – </w:t>
      </w:r>
      <w:r w:rsidR="001B5F9C">
        <w:rPr>
          <w:rFonts w:asciiTheme="minorHAnsi" w:hAnsiTheme="minorHAnsi" w:cs="Arial"/>
          <w:b/>
        </w:rPr>
        <w:t>Décomposition de la DRL 2023</w:t>
      </w:r>
      <w:r w:rsidRPr="00C83C24">
        <w:rPr>
          <w:rFonts w:asciiTheme="minorHAnsi" w:hAnsiTheme="minorHAnsi" w:cs="Arial"/>
          <w:b/>
        </w:rPr>
        <w:t xml:space="preserve"> pour la Région Pays de la  Loire</w:t>
      </w:r>
    </w:p>
    <w:p w14:paraId="20786E4D" w14:textId="50178301" w:rsidR="00CC591C" w:rsidRDefault="00CC591C" w:rsidP="00CC591C">
      <w:pPr>
        <w:tabs>
          <w:tab w:val="left" w:pos="1701"/>
        </w:tabs>
        <w:jc w:val="both"/>
        <w:rPr>
          <w:color w:val="FF0000"/>
        </w:rPr>
      </w:pPr>
    </w:p>
    <w:p w14:paraId="5680D45E" w14:textId="16D5D2C1" w:rsidR="00C43E9B" w:rsidRDefault="001509F0" w:rsidP="00CC591C">
      <w:pPr>
        <w:tabs>
          <w:tab w:val="left" w:pos="1701"/>
        </w:tabs>
        <w:jc w:val="both"/>
        <w:rPr>
          <w:color w:val="FF0000"/>
        </w:rPr>
      </w:pPr>
      <w:r w:rsidRPr="001509F0">
        <w:rPr>
          <w:noProof/>
        </w:rPr>
        <w:drawing>
          <wp:inline distT="0" distB="0" distL="0" distR="0" wp14:anchorId="1B59DDFF" wp14:editId="0BF2527A">
            <wp:extent cx="5905500" cy="84677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8467725"/>
                    </a:xfrm>
                    <a:prstGeom prst="rect">
                      <a:avLst/>
                    </a:prstGeom>
                    <a:noFill/>
                    <a:ln>
                      <a:noFill/>
                    </a:ln>
                  </pic:spPr>
                </pic:pic>
              </a:graphicData>
            </a:graphic>
          </wp:inline>
        </w:drawing>
      </w:r>
    </w:p>
    <w:p w14:paraId="1735496E" w14:textId="77777777" w:rsidR="001509F0" w:rsidRDefault="001509F0" w:rsidP="00926158">
      <w:pPr>
        <w:rPr>
          <w:rFonts w:asciiTheme="minorHAnsi" w:hAnsiTheme="minorHAnsi" w:cs="Arial"/>
          <w:b/>
        </w:rPr>
      </w:pPr>
    </w:p>
    <w:p w14:paraId="2CF8C29C" w14:textId="77777777" w:rsidR="001509F0" w:rsidRDefault="001509F0" w:rsidP="00926158">
      <w:pPr>
        <w:rPr>
          <w:rFonts w:asciiTheme="minorHAnsi" w:hAnsiTheme="minorHAnsi" w:cs="Arial"/>
          <w:b/>
        </w:rPr>
      </w:pPr>
    </w:p>
    <w:p w14:paraId="6D7EF210" w14:textId="6CF87AA9" w:rsidR="00A862CE" w:rsidRPr="0007469B" w:rsidRDefault="000652D5" w:rsidP="000652D5">
      <w:pPr>
        <w:pBdr>
          <w:top w:val="single" w:sz="4" w:space="1" w:color="auto"/>
          <w:left w:val="single" w:sz="4" w:space="4" w:color="auto"/>
          <w:bottom w:val="single" w:sz="4" w:space="1" w:color="auto"/>
          <w:right w:val="single" w:sz="4" w:space="4" w:color="auto"/>
        </w:pBdr>
        <w:tabs>
          <w:tab w:val="left" w:pos="142"/>
          <w:tab w:val="left" w:pos="10490"/>
          <w:tab w:val="left" w:pos="11624"/>
        </w:tabs>
        <w:ind w:left="142" w:right="117"/>
        <w:jc w:val="center"/>
        <w:rPr>
          <w:rFonts w:asciiTheme="minorHAnsi" w:hAnsiTheme="minorHAnsi" w:cs="Arial"/>
          <w:b/>
          <w:sz w:val="22"/>
          <w:szCs w:val="22"/>
        </w:rPr>
      </w:pPr>
      <w:r w:rsidRPr="00C34982">
        <w:rPr>
          <w:rFonts w:asciiTheme="minorHAnsi" w:hAnsiTheme="minorHAnsi" w:cs="Arial"/>
          <w:b/>
        </w:rPr>
        <w:lastRenderedPageBreak/>
        <w:t>ANNEXE 2</w:t>
      </w:r>
      <w:r>
        <w:rPr>
          <w:rFonts w:asciiTheme="minorHAnsi" w:hAnsiTheme="minorHAnsi" w:cs="Arial"/>
          <w:b/>
        </w:rPr>
        <w:t xml:space="preserve"> – RAPPORT D’ACTIVITE 2023 </w:t>
      </w:r>
    </w:p>
    <w:p w14:paraId="3A192FDF" w14:textId="77777777" w:rsidR="00A26B0C" w:rsidRPr="0007469B" w:rsidRDefault="00A26B0C" w:rsidP="00DF6990">
      <w:pPr>
        <w:pStyle w:val="Corpsdetexte"/>
        <w:ind w:left="567" w:right="-363"/>
        <w:jc w:val="center"/>
        <w:rPr>
          <w:rFonts w:asciiTheme="minorHAnsi" w:hAnsiTheme="minorHAnsi" w:cs="Arial"/>
          <w:b/>
          <w:iCs/>
        </w:rPr>
      </w:pPr>
    </w:p>
    <w:p w14:paraId="01A17869" w14:textId="29A8FAB4" w:rsidR="00B06230" w:rsidRPr="0007469B" w:rsidRDefault="00B06230" w:rsidP="008072AC">
      <w:pPr>
        <w:tabs>
          <w:tab w:val="left" w:pos="-720"/>
        </w:tabs>
        <w:suppressAutoHyphens/>
        <w:spacing w:line="276" w:lineRule="auto"/>
        <w:jc w:val="both"/>
        <w:rPr>
          <w:rFonts w:asciiTheme="minorHAnsi" w:hAnsiTheme="minorHAnsi" w:cs="Arial"/>
          <w:b/>
          <w:bCs/>
          <w:sz w:val="22"/>
          <w:szCs w:val="22"/>
          <w:u w:val="single"/>
        </w:rPr>
      </w:pPr>
    </w:p>
    <w:p w14:paraId="52A69A84" w14:textId="37920BD9" w:rsidR="00B06230" w:rsidRPr="0007469B" w:rsidRDefault="00B06230" w:rsidP="008072AC">
      <w:pPr>
        <w:tabs>
          <w:tab w:val="left" w:pos="-720"/>
        </w:tabs>
        <w:suppressAutoHyphens/>
        <w:spacing w:line="276" w:lineRule="auto"/>
        <w:jc w:val="both"/>
        <w:rPr>
          <w:rFonts w:asciiTheme="minorHAnsi" w:hAnsiTheme="minorHAnsi" w:cs="Arial"/>
          <w:b/>
          <w:bCs/>
          <w:sz w:val="22"/>
          <w:szCs w:val="22"/>
          <w:u w:val="single"/>
        </w:rPr>
      </w:pPr>
      <w:r w:rsidRPr="0007469B">
        <w:rPr>
          <w:rFonts w:asciiTheme="minorHAnsi" w:hAnsiTheme="minorHAnsi" w:cs="Arial"/>
          <w:b/>
          <w:bCs/>
          <w:sz w:val="22"/>
          <w:szCs w:val="22"/>
          <w:u w:val="single"/>
        </w:rPr>
        <w:t>CAARUD-CSAPA :</w:t>
      </w:r>
    </w:p>
    <w:p w14:paraId="1EC9A0AA" w14:textId="77777777" w:rsidR="00C34982" w:rsidRPr="0007469B" w:rsidRDefault="00C34982" w:rsidP="008072AC">
      <w:pPr>
        <w:tabs>
          <w:tab w:val="left" w:pos="-720"/>
        </w:tabs>
        <w:suppressAutoHyphens/>
        <w:spacing w:line="276" w:lineRule="auto"/>
        <w:jc w:val="both"/>
        <w:rPr>
          <w:rFonts w:asciiTheme="minorHAnsi" w:hAnsiTheme="minorHAnsi" w:cs="Arial"/>
          <w:b/>
          <w:bCs/>
          <w:sz w:val="22"/>
          <w:szCs w:val="22"/>
          <w:u w:val="single"/>
        </w:rPr>
      </w:pPr>
    </w:p>
    <w:p w14:paraId="382558A0" w14:textId="129B0D33" w:rsidR="008072AC" w:rsidRPr="0007469B" w:rsidRDefault="008072AC" w:rsidP="008072AC">
      <w:pPr>
        <w:spacing w:line="276" w:lineRule="auto"/>
        <w:jc w:val="both"/>
        <w:rPr>
          <w:rFonts w:asciiTheme="minorHAnsi" w:hAnsiTheme="minorHAnsi" w:cs="Arial"/>
          <w:color w:val="000000" w:themeColor="text1"/>
          <w:sz w:val="22"/>
          <w:szCs w:val="22"/>
        </w:rPr>
      </w:pPr>
      <w:r w:rsidRPr="0007469B">
        <w:rPr>
          <w:rFonts w:asciiTheme="minorHAnsi" w:hAnsiTheme="minorHAnsi" w:cs="Arial"/>
          <w:color w:val="000000" w:themeColor="text1"/>
          <w:sz w:val="22"/>
          <w:szCs w:val="22"/>
        </w:rPr>
        <w:t>Conformément aux articles R.314-49 et R.314-50 du CASF, les structures doivent transmettre à l’ARS les rapports dûment complétés et accompagnés de leur compte administratif au plus tard le 30 avril qui suit l'année de l'exercice (soit 30 avril 202</w:t>
      </w:r>
      <w:r w:rsidR="00B06230" w:rsidRPr="0007469B">
        <w:rPr>
          <w:rFonts w:asciiTheme="minorHAnsi" w:hAnsiTheme="minorHAnsi" w:cs="Arial"/>
          <w:color w:val="000000" w:themeColor="text1"/>
          <w:sz w:val="22"/>
          <w:szCs w:val="22"/>
        </w:rPr>
        <w:t>4</w:t>
      </w:r>
      <w:r w:rsidRPr="0007469B">
        <w:rPr>
          <w:rFonts w:asciiTheme="minorHAnsi" w:hAnsiTheme="minorHAnsi" w:cs="Arial"/>
          <w:color w:val="000000" w:themeColor="text1"/>
          <w:sz w:val="22"/>
          <w:szCs w:val="22"/>
        </w:rPr>
        <w:t xml:space="preserve"> pour le rapport sur l'activité de l'année </w:t>
      </w:r>
      <w:r w:rsidR="000E7E32" w:rsidRPr="0007469B">
        <w:rPr>
          <w:rFonts w:asciiTheme="minorHAnsi" w:hAnsiTheme="minorHAnsi" w:cs="Arial"/>
          <w:color w:val="000000" w:themeColor="text1"/>
          <w:sz w:val="22"/>
          <w:szCs w:val="22"/>
        </w:rPr>
        <w:t>202</w:t>
      </w:r>
      <w:r w:rsidR="00B06230" w:rsidRPr="0007469B">
        <w:rPr>
          <w:rFonts w:asciiTheme="minorHAnsi" w:hAnsiTheme="minorHAnsi" w:cs="Arial"/>
          <w:color w:val="000000" w:themeColor="text1"/>
          <w:sz w:val="22"/>
          <w:szCs w:val="22"/>
        </w:rPr>
        <w:t>3</w:t>
      </w:r>
      <w:r w:rsidRPr="0007469B">
        <w:rPr>
          <w:rFonts w:asciiTheme="minorHAnsi" w:hAnsiTheme="minorHAnsi" w:cs="Arial"/>
          <w:color w:val="000000" w:themeColor="text1"/>
          <w:sz w:val="22"/>
          <w:szCs w:val="22"/>
        </w:rPr>
        <w:t>).</w:t>
      </w:r>
    </w:p>
    <w:p w14:paraId="0BC5B4D1" w14:textId="77777777" w:rsidR="00C34982" w:rsidRPr="0007469B" w:rsidRDefault="00C34982" w:rsidP="008072AC">
      <w:pPr>
        <w:spacing w:line="276" w:lineRule="auto"/>
        <w:jc w:val="both"/>
        <w:rPr>
          <w:rFonts w:asciiTheme="minorHAnsi" w:hAnsiTheme="minorHAnsi" w:cs="Arial"/>
          <w:color w:val="000000" w:themeColor="text1"/>
          <w:sz w:val="22"/>
          <w:szCs w:val="22"/>
        </w:rPr>
      </w:pPr>
    </w:p>
    <w:p w14:paraId="3AB65C5D" w14:textId="52E96B35" w:rsidR="008072AC" w:rsidRPr="0007469B" w:rsidRDefault="008072AC" w:rsidP="008072AC">
      <w:pPr>
        <w:spacing w:line="276" w:lineRule="auto"/>
        <w:jc w:val="both"/>
        <w:rPr>
          <w:rFonts w:asciiTheme="minorHAnsi" w:hAnsiTheme="minorHAnsi" w:cs="Arial"/>
          <w:color w:val="000000" w:themeColor="text1"/>
          <w:sz w:val="22"/>
          <w:szCs w:val="22"/>
        </w:rPr>
      </w:pPr>
      <w:r w:rsidRPr="0007469B">
        <w:rPr>
          <w:rFonts w:asciiTheme="minorHAnsi" w:hAnsiTheme="minorHAnsi"/>
          <w:sz w:val="22"/>
          <w:szCs w:val="22"/>
        </w:rPr>
        <w:t xml:space="preserve">La transmission des rapports d’activité des CAARUD se fera par un site internet dédié (SOLEN) </w:t>
      </w:r>
      <w:r w:rsidRPr="0007469B">
        <w:rPr>
          <w:rFonts w:asciiTheme="minorHAnsi" w:hAnsiTheme="minorHAnsi" w:cs="Arial"/>
          <w:color w:val="000000" w:themeColor="text1"/>
          <w:sz w:val="22"/>
          <w:szCs w:val="22"/>
        </w:rPr>
        <w:t xml:space="preserve">La campagne de saisie des rapports d’activité </w:t>
      </w:r>
      <w:r w:rsidR="000E7E32" w:rsidRPr="0007469B">
        <w:rPr>
          <w:rFonts w:asciiTheme="minorHAnsi" w:hAnsiTheme="minorHAnsi" w:cs="Arial"/>
          <w:color w:val="000000" w:themeColor="text1"/>
          <w:sz w:val="22"/>
          <w:szCs w:val="22"/>
        </w:rPr>
        <w:t>202</w:t>
      </w:r>
      <w:r w:rsidR="00B06230" w:rsidRPr="0007469B">
        <w:rPr>
          <w:rFonts w:asciiTheme="minorHAnsi" w:hAnsiTheme="minorHAnsi" w:cs="Arial"/>
          <w:color w:val="000000" w:themeColor="text1"/>
          <w:sz w:val="22"/>
          <w:szCs w:val="22"/>
        </w:rPr>
        <w:t>3</w:t>
      </w:r>
      <w:r w:rsidRPr="0007469B">
        <w:rPr>
          <w:rFonts w:asciiTheme="minorHAnsi" w:hAnsiTheme="minorHAnsi" w:cs="Arial"/>
          <w:color w:val="000000" w:themeColor="text1"/>
          <w:sz w:val="22"/>
          <w:szCs w:val="22"/>
        </w:rPr>
        <w:t xml:space="preserve"> par voie dématérialisée sera ouverte au premier trimestre 202</w:t>
      </w:r>
      <w:r w:rsidR="00B06230" w:rsidRPr="0007469B">
        <w:rPr>
          <w:rFonts w:asciiTheme="minorHAnsi" w:hAnsiTheme="minorHAnsi" w:cs="Arial"/>
          <w:color w:val="000000" w:themeColor="text1"/>
          <w:sz w:val="22"/>
          <w:szCs w:val="22"/>
        </w:rPr>
        <w:t>4</w:t>
      </w:r>
      <w:r w:rsidRPr="0007469B">
        <w:rPr>
          <w:rFonts w:asciiTheme="minorHAnsi" w:hAnsiTheme="minorHAnsi" w:cs="Arial"/>
          <w:color w:val="000000" w:themeColor="text1"/>
          <w:sz w:val="22"/>
          <w:szCs w:val="22"/>
        </w:rPr>
        <w:t>, vous en serez informés par message électronique.</w:t>
      </w:r>
    </w:p>
    <w:p w14:paraId="01023C99" w14:textId="77777777" w:rsidR="00C34982" w:rsidRPr="0007469B" w:rsidRDefault="00C34982" w:rsidP="008072AC">
      <w:pPr>
        <w:spacing w:line="276" w:lineRule="auto"/>
        <w:jc w:val="both"/>
        <w:rPr>
          <w:rFonts w:asciiTheme="minorHAnsi" w:hAnsiTheme="minorHAnsi" w:cs="Arial"/>
          <w:color w:val="000000" w:themeColor="text1"/>
          <w:sz w:val="22"/>
          <w:szCs w:val="22"/>
        </w:rPr>
      </w:pPr>
    </w:p>
    <w:p w14:paraId="4DDB60C5" w14:textId="60DC619E" w:rsidR="008072AC" w:rsidRPr="0007469B" w:rsidRDefault="008072AC" w:rsidP="008072AC">
      <w:pPr>
        <w:spacing w:line="276" w:lineRule="auto"/>
        <w:jc w:val="both"/>
        <w:rPr>
          <w:rFonts w:asciiTheme="minorHAnsi" w:hAnsiTheme="minorHAnsi" w:cs="Arial"/>
          <w:color w:val="000000" w:themeColor="text1"/>
          <w:sz w:val="22"/>
          <w:szCs w:val="22"/>
        </w:rPr>
      </w:pPr>
      <w:r w:rsidRPr="0007469B">
        <w:rPr>
          <w:rFonts w:asciiTheme="minorHAnsi" w:hAnsiTheme="minorHAnsi"/>
          <w:sz w:val="22"/>
          <w:szCs w:val="22"/>
        </w:rPr>
        <w:t xml:space="preserve">Les rapports d’activité </w:t>
      </w:r>
      <w:r w:rsidR="000E7E32" w:rsidRPr="0007469B">
        <w:rPr>
          <w:rFonts w:asciiTheme="minorHAnsi" w:hAnsiTheme="minorHAnsi" w:cs="Arial"/>
          <w:sz w:val="22"/>
          <w:szCs w:val="22"/>
        </w:rPr>
        <w:t>202</w:t>
      </w:r>
      <w:r w:rsidR="00B06230" w:rsidRPr="0007469B">
        <w:rPr>
          <w:rFonts w:asciiTheme="minorHAnsi" w:hAnsiTheme="minorHAnsi" w:cs="Arial"/>
          <w:sz w:val="22"/>
          <w:szCs w:val="22"/>
        </w:rPr>
        <w:t>3</w:t>
      </w:r>
      <w:r w:rsidRPr="0007469B">
        <w:rPr>
          <w:rFonts w:asciiTheme="minorHAnsi" w:hAnsiTheme="minorHAnsi"/>
          <w:sz w:val="22"/>
          <w:szCs w:val="22"/>
        </w:rPr>
        <w:t xml:space="preserve"> des CSAPA ambulatoires et des CSAPA avec hébergement restent sur Excel, via les cadres normalisés.</w:t>
      </w:r>
    </w:p>
    <w:p w14:paraId="741C3F54" w14:textId="77777777" w:rsidR="00C34982" w:rsidRPr="0007469B" w:rsidRDefault="00C34982" w:rsidP="00C34982">
      <w:pPr>
        <w:tabs>
          <w:tab w:val="left" w:pos="-720"/>
        </w:tabs>
        <w:suppressAutoHyphens/>
        <w:spacing w:line="276" w:lineRule="auto"/>
        <w:jc w:val="both"/>
        <w:rPr>
          <w:rFonts w:asciiTheme="minorHAnsi" w:hAnsiTheme="minorHAnsi" w:cs="Arial"/>
          <w:b/>
          <w:bCs/>
          <w:sz w:val="22"/>
          <w:szCs w:val="22"/>
          <w:u w:val="single"/>
        </w:rPr>
      </w:pPr>
    </w:p>
    <w:p w14:paraId="7AB6760B" w14:textId="77777777" w:rsidR="008072AC" w:rsidRPr="0007469B" w:rsidRDefault="008072AC" w:rsidP="00C34982">
      <w:pPr>
        <w:tabs>
          <w:tab w:val="left" w:pos="-720"/>
        </w:tabs>
        <w:suppressAutoHyphens/>
        <w:spacing w:line="276" w:lineRule="auto"/>
        <w:jc w:val="both"/>
        <w:rPr>
          <w:rFonts w:asciiTheme="minorHAnsi" w:hAnsiTheme="minorHAnsi" w:cs="Arial"/>
          <w:b/>
          <w:bCs/>
          <w:sz w:val="22"/>
          <w:szCs w:val="22"/>
          <w:u w:val="single"/>
        </w:rPr>
      </w:pPr>
      <w:r w:rsidRPr="0007469B">
        <w:rPr>
          <w:rFonts w:asciiTheme="minorHAnsi" w:hAnsiTheme="minorHAnsi" w:cs="Arial"/>
          <w:b/>
          <w:bCs/>
          <w:sz w:val="22"/>
          <w:szCs w:val="22"/>
          <w:u w:val="single"/>
        </w:rPr>
        <w:t>Autres bilans annuels</w:t>
      </w:r>
    </w:p>
    <w:p w14:paraId="44DB8001" w14:textId="77777777" w:rsidR="00DC0AE7" w:rsidRPr="0007469B" w:rsidRDefault="00DC0AE7" w:rsidP="00DC0AE7">
      <w:pPr>
        <w:tabs>
          <w:tab w:val="left" w:pos="-720"/>
        </w:tabs>
        <w:suppressAutoHyphens/>
        <w:spacing w:line="276" w:lineRule="auto"/>
        <w:ind w:left="1080"/>
        <w:jc w:val="both"/>
        <w:rPr>
          <w:rFonts w:asciiTheme="minorHAnsi" w:hAnsiTheme="minorHAnsi" w:cs="Arial"/>
          <w:b/>
          <w:bCs/>
          <w:color w:val="000000" w:themeColor="text1"/>
          <w:sz w:val="22"/>
          <w:szCs w:val="22"/>
          <w:u w:val="single"/>
        </w:rPr>
      </w:pPr>
    </w:p>
    <w:p w14:paraId="33CA7184" w14:textId="11288569" w:rsidR="008072AC" w:rsidRDefault="008072AC" w:rsidP="008072AC">
      <w:pPr>
        <w:tabs>
          <w:tab w:val="left" w:pos="-720"/>
        </w:tabs>
        <w:suppressAutoHyphens/>
        <w:spacing w:line="276" w:lineRule="auto"/>
        <w:rPr>
          <w:rFonts w:asciiTheme="minorHAnsi" w:hAnsiTheme="minorHAnsi" w:cs="Arial"/>
          <w:color w:val="000000" w:themeColor="text1"/>
          <w:sz w:val="22"/>
          <w:szCs w:val="22"/>
        </w:rPr>
      </w:pPr>
      <w:r w:rsidRPr="0007469B">
        <w:rPr>
          <w:rFonts w:asciiTheme="minorHAnsi" w:hAnsiTheme="minorHAnsi" w:cs="Arial"/>
          <w:color w:val="000000" w:themeColor="text1"/>
          <w:sz w:val="22"/>
          <w:szCs w:val="22"/>
        </w:rPr>
        <w:t xml:space="preserve">Le suivi de l’activité de dépistage par TROD doit être poursuivi en </w:t>
      </w:r>
      <w:r w:rsidR="000E7E32" w:rsidRPr="0007469B">
        <w:rPr>
          <w:rFonts w:asciiTheme="minorHAnsi" w:hAnsiTheme="minorHAnsi" w:cs="Arial"/>
          <w:color w:val="000000" w:themeColor="text1"/>
          <w:sz w:val="22"/>
          <w:szCs w:val="22"/>
        </w:rPr>
        <w:t>202</w:t>
      </w:r>
      <w:r w:rsidR="00B06230" w:rsidRPr="0007469B">
        <w:rPr>
          <w:rFonts w:asciiTheme="minorHAnsi" w:hAnsiTheme="minorHAnsi" w:cs="Arial"/>
          <w:color w:val="000000" w:themeColor="text1"/>
          <w:sz w:val="22"/>
          <w:szCs w:val="22"/>
        </w:rPr>
        <w:t>3</w:t>
      </w:r>
      <w:r w:rsidRPr="0007469B">
        <w:rPr>
          <w:rFonts w:asciiTheme="minorHAnsi" w:hAnsiTheme="minorHAnsi" w:cs="Arial"/>
          <w:color w:val="000000" w:themeColor="text1"/>
          <w:sz w:val="22"/>
          <w:szCs w:val="22"/>
        </w:rPr>
        <w:t>.</w:t>
      </w:r>
    </w:p>
    <w:p w14:paraId="5A92C9D6" w14:textId="0383825D" w:rsidR="00B06230" w:rsidRDefault="00B06230" w:rsidP="008072AC">
      <w:pPr>
        <w:tabs>
          <w:tab w:val="left" w:pos="-720"/>
        </w:tabs>
        <w:suppressAutoHyphens/>
        <w:spacing w:line="276" w:lineRule="auto"/>
        <w:rPr>
          <w:rFonts w:asciiTheme="minorHAnsi" w:hAnsiTheme="minorHAnsi" w:cs="Arial"/>
          <w:color w:val="000000" w:themeColor="text1"/>
          <w:sz w:val="22"/>
          <w:szCs w:val="22"/>
        </w:rPr>
      </w:pPr>
    </w:p>
    <w:p w14:paraId="1EC07AA8" w14:textId="570E6628" w:rsidR="0097766B" w:rsidRDefault="0097766B" w:rsidP="008072AC">
      <w:pPr>
        <w:tabs>
          <w:tab w:val="left" w:pos="-720"/>
        </w:tabs>
        <w:suppressAutoHyphens/>
        <w:spacing w:line="276" w:lineRule="auto"/>
        <w:rPr>
          <w:rFonts w:asciiTheme="minorHAnsi" w:hAnsiTheme="minorHAnsi" w:cs="Arial"/>
          <w:b/>
          <w:color w:val="000000" w:themeColor="text1"/>
          <w:sz w:val="22"/>
          <w:szCs w:val="22"/>
          <w:u w:val="single"/>
        </w:rPr>
      </w:pPr>
      <w:r>
        <w:rPr>
          <w:rFonts w:asciiTheme="minorHAnsi" w:hAnsiTheme="minorHAnsi" w:cs="Arial"/>
          <w:b/>
          <w:color w:val="000000" w:themeColor="text1"/>
          <w:sz w:val="22"/>
          <w:szCs w:val="22"/>
          <w:u w:val="single"/>
        </w:rPr>
        <w:t>ACT avec hébergement et ACT hors les murs :</w:t>
      </w:r>
    </w:p>
    <w:p w14:paraId="5E71F2F5" w14:textId="009D8CAC" w:rsidR="0097766B" w:rsidRDefault="0097766B" w:rsidP="008072AC">
      <w:pPr>
        <w:tabs>
          <w:tab w:val="left" w:pos="-720"/>
        </w:tabs>
        <w:suppressAutoHyphens/>
        <w:spacing w:line="276" w:lineRule="auto"/>
        <w:rPr>
          <w:rFonts w:asciiTheme="minorHAnsi" w:hAnsiTheme="minorHAnsi" w:cs="Arial"/>
          <w:b/>
          <w:color w:val="000000" w:themeColor="text1"/>
          <w:sz w:val="22"/>
          <w:szCs w:val="22"/>
          <w:u w:val="single"/>
        </w:rPr>
      </w:pPr>
    </w:p>
    <w:p w14:paraId="5E08564E" w14:textId="4F58BB73" w:rsidR="0097766B" w:rsidRDefault="0097766B" w:rsidP="0007469B">
      <w:pPr>
        <w:tabs>
          <w:tab w:val="left" w:pos="-720"/>
        </w:tabs>
        <w:suppressAutoHyphens/>
        <w:spacing w:line="276" w:lineRule="auto"/>
        <w:jc w:val="both"/>
        <w:rPr>
          <w:rFonts w:asciiTheme="minorHAnsi" w:hAnsiTheme="minorHAnsi" w:cs="Arial"/>
          <w:color w:val="000000" w:themeColor="text1"/>
          <w:sz w:val="22"/>
          <w:szCs w:val="22"/>
        </w:rPr>
      </w:pPr>
      <w:r w:rsidRPr="0097766B">
        <w:rPr>
          <w:rFonts w:asciiTheme="minorHAnsi" w:hAnsiTheme="minorHAnsi" w:cs="Arial"/>
          <w:color w:val="000000" w:themeColor="text1"/>
          <w:sz w:val="22"/>
          <w:szCs w:val="22"/>
        </w:rPr>
        <w:t xml:space="preserve">De nouvelles trames de rapports d’activité standardisés relatifs à ces 2 modes d’accueil sont annexées à la circulaire. Les structures gestionnaires doivent les renseigner et nous les transmettre ainsi qu’à la Fédération santé et habitat : </w:t>
      </w:r>
      <w:hyperlink r:id="rId11" w:history="1">
        <w:r w:rsidRPr="00842993">
          <w:rPr>
            <w:rStyle w:val="Lienhypertexte"/>
            <w:rFonts w:asciiTheme="minorHAnsi" w:hAnsiTheme="minorHAnsi" w:cs="Arial"/>
            <w:sz w:val="22"/>
            <w:szCs w:val="22"/>
          </w:rPr>
          <w:t>secretariat@sante-habitat.org</w:t>
        </w:r>
      </w:hyperlink>
    </w:p>
    <w:p w14:paraId="0C3C22B9" w14:textId="77777777" w:rsidR="0097766B" w:rsidRDefault="0097766B" w:rsidP="008072AC">
      <w:pPr>
        <w:tabs>
          <w:tab w:val="left" w:pos="-720"/>
        </w:tabs>
        <w:suppressAutoHyphens/>
        <w:spacing w:line="276" w:lineRule="auto"/>
        <w:rPr>
          <w:rFonts w:asciiTheme="minorHAnsi" w:hAnsiTheme="minorHAnsi" w:cs="Arial"/>
          <w:b/>
          <w:color w:val="000000" w:themeColor="text1"/>
          <w:sz w:val="22"/>
          <w:szCs w:val="22"/>
          <w:u w:val="single"/>
        </w:rPr>
      </w:pPr>
    </w:p>
    <w:p w14:paraId="672CDCCF" w14:textId="2A86B0DF" w:rsidR="00B06230" w:rsidRPr="00B06230" w:rsidRDefault="00B06230" w:rsidP="008072AC">
      <w:pPr>
        <w:tabs>
          <w:tab w:val="left" w:pos="-720"/>
        </w:tabs>
        <w:suppressAutoHyphens/>
        <w:spacing w:line="276" w:lineRule="auto"/>
        <w:rPr>
          <w:rFonts w:asciiTheme="minorHAnsi" w:hAnsiTheme="minorHAnsi" w:cs="Arial"/>
          <w:b/>
          <w:color w:val="000000" w:themeColor="text1"/>
          <w:sz w:val="22"/>
          <w:szCs w:val="22"/>
          <w:u w:val="single"/>
        </w:rPr>
      </w:pPr>
      <w:r w:rsidRPr="00B06230">
        <w:rPr>
          <w:rFonts w:asciiTheme="minorHAnsi" w:hAnsiTheme="minorHAnsi" w:cs="Arial"/>
          <w:b/>
          <w:color w:val="000000" w:themeColor="text1"/>
          <w:sz w:val="22"/>
          <w:szCs w:val="22"/>
          <w:u w:val="single"/>
        </w:rPr>
        <w:t>LAM-LHSS-EMSP :</w:t>
      </w:r>
    </w:p>
    <w:p w14:paraId="529359F4" w14:textId="41E8B827" w:rsidR="00B06230" w:rsidRDefault="00B06230" w:rsidP="008072AC">
      <w:pPr>
        <w:tabs>
          <w:tab w:val="left" w:pos="-720"/>
        </w:tabs>
        <w:suppressAutoHyphens/>
        <w:spacing w:line="276" w:lineRule="auto"/>
        <w:rPr>
          <w:rFonts w:asciiTheme="minorHAnsi" w:hAnsiTheme="minorHAnsi" w:cs="Arial"/>
          <w:color w:val="000000" w:themeColor="text1"/>
          <w:sz w:val="22"/>
          <w:szCs w:val="22"/>
        </w:rPr>
      </w:pPr>
    </w:p>
    <w:p w14:paraId="2C961DBE" w14:textId="11FF4E6B" w:rsidR="00B06230" w:rsidRPr="00B06230" w:rsidRDefault="00B06230" w:rsidP="0007469B">
      <w:pPr>
        <w:autoSpaceDE w:val="0"/>
        <w:autoSpaceDN w:val="0"/>
        <w:adjustRightInd w:val="0"/>
        <w:jc w:val="both"/>
        <w:rPr>
          <w:rFonts w:asciiTheme="minorHAnsi" w:eastAsia="Arial" w:hAnsiTheme="minorHAnsi" w:cstheme="minorHAnsi"/>
          <w:color w:val="000000"/>
          <w:sz w:val="22"/>
          <w:szCs w:val="22"/>
        </w:rPr>
      </w:pPr>
      <w:r w:rsidRPr="00B06230">
        <w:rPr>
          <w:rFonts w:asciiTheme="minorHAnsi" w:eastAsia="Arial" w:hAnsiTheme="minorHAnsi" w:cstheme="minorHAnsi"/>
          <w:color w:val="000000"/>
          <w:sz w:val="22"/>
          <w:szCs w:val="22"/>
        </w:rPr>
        <w:t xml:space="preserve">Des modèles de rapports d’activité standardisés sont annexés à la circulaire pour les dispositifs LAM/LHSS/EMSP. Il est attendu que ces modèles de rapports d’activité, homogénéisés pour la première fois au niveau national pour ces dispositifs, servent de modèle pour la remontée des rapports d’activité pour l’année 2023. </w:t>
      </w:r>
    </w:p>
    <w:p w14:paraId="0A7015B9" w14:textId="77777777" w:rsidR="00B06230" w:rsidRPr="00B06230" w:rsidRDefault="00B06230" w:rsidP="00B06230">
      <w:pPr>
        <w:autoSpaceDE w:val="0"/>
        <w:autoSpaceDN w:val="0"/>
        <w:adjustRightInd w:val="0"/>
        <w:rPr>
          <w:rFonts w:asciiTheme="minorHAnsi" w:eastAsia="Arial" w:hAnsiTheme="minorHAnsi" w:cstheme="minorHAnsi"/>
          <w:color w:val="000000"/>
          <w:sz w:val="22"/>
          <w:szCs w:val="22"/>
        </w:rPr>
      </w:pPr>
    </w:p>
    <w:p w14:paraId="17ED8CA2" w14:textId="2A117ED0" w:rsidR="00B06230" w:rsidRPr="00B06230" w:rsidRDefault="00B06230" w:rsidP="0007469B">
      <w:pPr>
        <w:tabs>
          <w:tab w:val="left" w:pos="-720"/>
        </w:tabs>
        <w:suppressAutoHyphens/>
        <w:spacing w:line="276" w:lineRule="auto"/>
        <w:jc w:val="both"/>
        <w:rPr>
          <w:rFonts w:asciiTheme="minorHAnsi" w:hAnsiTheme="minorHAnsi" w:cstheme="minorHAnsi"/>
          <w:color w:val="000000" w:themeColor="text1"/>
          <w:sz w:val="22"/>
          <w:szCs w:val="22"/>
        </w:rPr>
      </w:pPr>
      <w:r w:rsidRPr="00B06230">
        <w:rPr>
          <w:rFonts w:asciiTheme="minorHAnsi" w:eastAsia="Arial" w:hAnsiTheme="minorHAnsi" w:cstheme="minorHAnsi"/>
          <w:color w:val="000000"/>
          <w:sz w:val="22"/>
          <w:szCs w:val="22"/>
        </w:rPr>
        <w:t xml:space="preserve">En pratique, cette prise en compte devra être effective au plus tard pour les données 2024, si des gestionnaires n’étaient pas en mesure de les </w:t>
      </w:r>
      <w:r w:rsidRPr="00B06230">
        <w:rPr>
          <w:rFonts w:asciiTheme="minorHAnsi" w:hAnsiTheme="minorHAnsi" w:cstheme="minorHAnsi"/>
          <w:sz w:val="22"/>
          <w:szCs w:val="22"/>
        </w:rPr>
        <w:t>prendre en compte de façon complète, pour l’ensemble des champs définis, dès 2023.</w:t>
      </w:r>
    </w:p>
    <w:p w14:paraId="192FC800" w14:textId="6CFCC1FF" w:rsidR="000652D5" w:rsidRDefault="000652D5">
      <w:pPr>
        <w:rPr>
          <w:rFonts w:asciiTheme="minorHAnsi" w:hAnsiTheme="minorHAnsi" w:cs="Arial"/>
          <w:b/>
          <w:iCs/>
        </w:rPr>
      </w:pPr>
      <w:r>
        <w:rPr>
          <w:rFonts w:asciiTheme="minorHAnsi" w:hAnsiTheme="minorHAnsi" w:cs="Arial"/>
          <w:b/>
          <w:iCs/>
        </w:rPr>
        <w:br w:type="page"/>
      </w:r>
    </w:p>
    <w:p w14:paraId="3D5C8722" w14:textId="332C114C" w:rsidR="00DF6990" w:rsidRPr="00C34982" w:rsidRDefault="00DF6990" w:rsidP="00DF6990">
      <w:pPr>
        <w:pBdr>
          <w:top w:val="single" w:sz="4" w:space="1" w:color="auto"/>
          <w:left w:val="single" w:sz="4" w:space="4" w:color="auto"/>
          <w:bottom w:val="single" w:sz="4" w:space="1" w:color="auto"/>
          <w:right w:val="single" w:sz="4" w:space="4" w:color="auto"/>
        </w:pBdr>
        <w:tabs>
          <w:tab w:val="left" w:pos="142"/>
          <w:tab w:val="left" w:pos="10490"/>
          <w:tab w:val="left" w:pos="11624"/>
        </w:tabs>
        <w:ind w:left="142" w:right="117"/>
        <w:jc w:val="center"/>
        <w:rPr>
          <w:rFonts w:asciiTheme="minorHAnsi" w:hAnsiTheme="minorHAnsi" w:cs="Arial"/>
          <w:b/>
          <w:sz w:val="22"/>
          <w:szCs w:val="22"/>
        </w:rPr>
      </w:pPr>
      <w:r w:rsidRPr="00C34982">
        <w:rPr>
          <w:rFonts w:asciiTheme="minorHAnsi" w:hAnsiTheme="minorHAnsi" w:cs="Arial"/>
          <w:b/>
        </w:rPr>
        <w:lastRenderedPageBreak/>
        <w:t xml:space="preserve">ANNEXE </w:t>
      </w:r>
      <w:r w:rsidR="00CC591C" w:rsidRPr="00C34982">
        <w:rPr>
          <w:rFonts w:asciiTheme="minorHAnsi" w:hAnsiTheme="minorHAnsi" w:cs="Arial"/>
          <w:b/>
        </w:rPr>
        <w:t>3</w:t>
      </w:r>
      <w:r w:rsidRPr="00C34982">
        <w:rPr>
          <w:rFonts w:asciiTheme="minorHAnsi" w:hAnsiTheme="minorHAnsi" w:cs="Arial"/>
          <w:b/>
        </w:rPr>
        <w:t xml:space="preserve"> – ANALYS</w:t>
      </w:r>
      <w:r w:rsidR="00017216" w:rsidRPr="00C34982">
        <w:rPr>
          <w:rFonts w:asciiTheme="minorHAnsi" w:hAnsiTheme="minorHAnsi" w:cs="Arial"/>
          <w:b/>
        </w:rPr>
        <w:t xml:space="preserve">E DES COMPTES ADMNISTRATIFS </w:t>
      </w:r>
      <w:r w:rsidR="00C43E9B">
        <w:rPr>
          <w:rFonts w:asciiTheme="minorHAnsi" w:hAnsiTheme="minorHAnsi" w:cs="Arial"/>
          <w:b/>
        </w:rPr>
        <w:t>2021</w:t>
      </w:r>
    </w:p>
    <w:p w14:paraId="21B8F4F3" w14:textId="77777777" w:rsidR="00622669" w:rsidRPr="00C34982" w:rsidRDefault="00622669" w:rsidP="00622669">
      <w:pPr>
        <w:tabs>
          <w:tab w:val="left" w:pos="1701"/>
        </w:tabs>
        <w:ind w:firstLine="284"/>
        <w:jc w:val="both"/>
        <w:rPr>
          <w:rFonts w:asciiTheme="minorHAnsi" w:hAnsiTheme="minorHAnsi" w:cs="Arial"/>
          <w:iCs/>
        </w:rPr>
      </w:pPr>
    </w:p>
    <w:p w14:paraId="4F99E0B3" w14:textId="77777777" w:rsidR="0080486A" w:rsidRPr="00C34982" w:rsidRDefault="0080486A" w:rsidP="00622669">
      <w:pPr>
        <w:tabs>
          <w:tab w:val="left" w:pos="1701"/>
        </w:tabs>
        <w:ind w:firstLine="284"/>
        <w:jc w:val="both"/>
        <w:rPr>
          <w:rFonts w:asciiTheme="minorHAnsi" w:hAnsiTheme="minorHAnsi" w:cs="Arial"/>
          <w:iCs/>
        </w:rPr>
      </w:pPr>
    </w:p>
    <w:p w14:paraId="5D4E055F" w14:textId="19FB3EE6" w:rsidR="00BB5365" w:rsidRPr="009C370B" w:rsidRDefault="00017216" w:rsidP="009C370B">
      <w:pPr>
        <w:spacing w:line="276" w:lineRule="auto"/>
        <w:jc w:val="both"/>
        <w:rPr>
          <w:rFonts w:asciiTheme="minorHAnsi" w:hAnsiTheme="minorHAnsi"/>
          <w:sz w:val="22"/>
          <w:szCs w:val="22"/>
        </w:rPr>
      </w:pPr>
      <w:r w:rsidRPr="009C370B">
        <w:rPr>
          <w:rFonts w:asciiTheme="minorHAnsi" w:hAnsiTheme="minorHAnsi"/>
          <w:sz w:val="22"/>
          <w:szCs w:val="22"/>
        </w:rPr>
        <w:t>Les ESMS PDS ont dégagé en 20</w:t>
      </w:r>
      <w:r w:rsidR="00C43E9B">
        <w:rPr>
          <w:rFonts w:asciiTheme="minorHAnsi" w:hAnsiTheme="minorHAnsi"/>
          <w:sz w:val="22"/>
          <w:szCs w:val="22"/>
        </w:rPr>
        <w:t>21</w:t>
      </w:r>
      <w:r w:rsidR="00622669" w:rsidRPr="009C370B">
        <w:rPr>
          <w:rFonts w:asciiTheme="minorHAnsi" w:hAnsiTheme="minorHAnsi"/>
          <w:sz w:val="22"/>
          <w:szCs w:val="22"/>
        </w:rPr>
        <w:t xml:space="preserve"> </w:t>
      </w:r>
      <w:r w:rsidR="0030234F" w:rsidRPr="009C370B">
        <w:rPr>
          <w:rFonts w:asciiTheme="minorHAnsi" w:hAnsiTheme="minorHAnsi"/>
          <w:sz w:val="22"/>
          <w:szCs w:val="22"/>
        </w:rPr>
        <w:t xml:space="preserve">un excédent cumulé </w:t>
      </w:r>
      <w:r w:rsidR="0030234F" w:rsidRPr="005E63B8">
        <w:rPr>
          <w:rFonts w:asciiTheme="minorHAnsi" w:hAnsiTheme="minorHAnsi"/>
          <w:sz w:val="22"/>
          <w:szCs w:val="22"/>
        </w:rPr>
        <w:t xml:space="preserve">de </w:t>
      </w:r>
      <w:r w:rsidR="00F04213" w:rsidRPr="005E63B8">
        <w:rPr>
          <w:rFonts w:asciiTheme="minorHAnsi" w:hAnsiTheme="minorHAnsi"/>
          <w:sz w:val="22"/>
          <w:szCs w:val="22"/>
        </w:rPr>
        <w:t>1,</w:t>
      </w:r>
      <w:r w:rsidR="00686380" w:rsidRPr="005E63B8">
        <w:rPr>
          <w:rFonts w:asciiTheme="minorHAnsi" w:hAnsiTheme="minorHAnsi"/>
          <w:sz w:val="22"/>
          <w:szCs w:val="22"/>
        </w:rPr>
        <w:t>6</w:t>
      </w:r>
      <w:r w:rsidR="00C43E9B" w:rsidRPr="005E63B8">
        <w:rPr>
          <w:rFonts w:asciiTheme="minorHAnsi" w:hAnsiTheme="minorHAnsi"/>
          <w:sz w:val="22"/>
          <w:szCs w:val="22"/>
        </w:rPr>
        <w:t xml:space="preserve"> </w:t>
      </w:r>
      <w:r w:rsidR="00DA7C19" w:rsidRPr="009C370B">
        <w:rPr>
          <w:rFonts w:asciiTheme="minorHAnsi" w:hAnsiTheme="minorHAnsi"/>
          <w:sz w:val="22"/>
          <w:szCs w:val="22"/>
        </w:rPr>
        <w:t>M€</w:t>
      </w:r>
      <w:r w:rsidR="000032A4" w:rsidRPr="009C370B">
        <w:rPr>
          <w:rFonts w:asciiTheme="minorHAnsi" w:hAnsiTheme="minorHAnsi"/>
          <w:sz w:val="22"/>
          <w:szCs w:val="22"/>
        </w:rPr>
        <w:t xml:space="preserve"> </w:t>
      </w:r>
      <w:r w:rsidR="00622669" w:rsidRPr="009C370B">
        <w:rPr>
          <w:rFonts w:asciiTheme="minorHAnsi" w:hAnsiTheme="minorHAnsi"/>
          <w:sz w:val="22"/>
          <w:szCs w:val="22"/>
        </w:rPr>
        <w:t xml:space="preserve">ce qui représente </w:t>
      </w:r>
      <w:r w:rsidR="00686380">
        <w:rPr>
          <w:rFonts w:asciiTheme="minorHAnsi" w:hAnsiTheme="minorHAnsi"/>
          <w:sz w:val="22"/>
          <w:szCs w:val="22"/>
        </w:rPr>
        <w:t xml:space="preserve">plus </w:t>
      </w:r>
      <w:r w:rsidR="00686380" w:rsidRPr="005E63B8">
        <w:rPr>
          <w:rFonts w:asciiTheme="minorHAnsi" w:hAnsiTheme="minorHAnsi"/>
          <w:sz w:val="22"/>
          <w:szCs w:val="22"/>
        </w:rPr>
        <w:t>de 5</w:t>
      </w:r>
      <w:r w:rsidR="003E345F" w:rsidRPr="005E63B8">
        <w:rPr>
          <w:rFonts w:asciiTheme="minorHAnsi" w:hAnsiTheme="minorHAnsi"/>
          <w:sz w:val="22"/>
          <w:szCs w:val="22"/>
        </w:rPr>
        <w:t xml:space="preserve"> </w:t>
      </w:r>
      <w:r w:rsidR="00DA7C19" w:rsidRPr="005E63B8">
        <w:rPr>
          <w:rFonts w:asciiTheme="minorHAnsi" w:hAnsiTheme="minorHAnsi"/>
          <w:sz w:val="22"/>
          <w:szCs w:val="22"/>
        </w:rPr>
        <w:t xml:space="preserve">% </w:t>
      </w:r>
      <w:r w:rsidR="00622669" w:rsidRPr="005E63B8">
        <w:rPr>
          <w:rFonts w:asciiTheme="minorHAnsi" w:hAnsiTheme="minorHAnsi"/>
          <w:sz w:val="22"/>
          <w:szCs w:val="22"/>
        </w:rPr>
        <w:t xml:space="preserve">de la </w:t>
      </w:r>
      <w:r w:rsidR="00622669" w:rsidRPr="009C370B">
        <w:rPr>
          <w:rFonts w:asciiTheme="minorHAnsi" w:hAnsiTheme="minorHAnsi"/>
          <w:sz w:val="22"/>
          <w:szCs w:val="22"/>
        </w:rPr>
        <w:t>do</w:t>
      </w:r>
      <w:r w:rsidRPr="009C370B">
        <w:rPr>
          <w:rFonts w:asciiTheme="minorHAnsi" w:hAnsiTheme="minorHAnsi"/>
          <w:sz w:val="22"/>
          <w:szCs w:val="22"/>
        </w:rPr>
        <w:t>tation régionale limitative 20</w:t>
      </w:r>
      <w:r w:rsidR="00C43E9B">
        <w:rPr>
          <w:rFonts w:asciiTheme="minorHAnsi" w:hAnsiTheme="minorHAnsi"/>
          <w:sz w:val="22"/>
          <w:szCs w:val="22"/>
        </w:rPr>
        <w:t>21</w:t>
      </w:r>
      <w:r w:rsidR="00622669" w:rsidRPr="009C370B">
        <w:rPr>
          <w:rFonts w:asciiTheme="minorHAnsi" w:hAnsiTheme="minorHAnsi"/>
          <w:sz w:val="22"/>
          <w:szCs w:val="22"/>
        </w:rPr>
        <w:t xml:space="preserve">. </w:t>
      </w:r>
    </w:p>
    <w:p w14:paraId="1530FF41" w14:textId="77777777" w:rsidR="00622669" w:rsidRPr="009C370B" w:rsidRDefault="00622669" w:rsidP="009C370B">
      <w:pPr>
        <w:spacing w:line="276" w:lineRule="auto"/>
        <w:jc w:val="both"/>
        <w:rPr>
          <w:rFonts w:asciiTheme="minorHAnsi" w:hAnsiTheme="minorHAnsi"/>
          <w:sz w:val="22"/>
          <w:szCs w:val="22"/>
        </w:rPr>
      </w:pPr>
    </w:p>
    <w:p w14:paraId="13BD301D" w14:textId="552E6E83" w:rsidR="003E345F" w:rsidRDefault="00622669" w:rsidP="009C370B">
      <w:pPr>
        <w:spacing w:line="276" w:lineRule="auto"/>
        <w:jc w:val="both"/>
        <w:rPr>
          <w:rFonts w:asciiTheme="minorHAnsi" w:hAnsiTheme="minorHAnsi"/>
          <w:sz w:val="22"/>
          <w:szCs w:val="22"/>
        </w:rPr>
      </w:pPr>
      <w:r w:rsidRPr="009C370B">
        <w:rPr>
          <w:rFonts w:asciiTheme="minorHAnsi" w:hAnsiTheme="minorHAnsi"/>
          <w:sz w:val="22"/>
          <w:szCs w:val="22"/>
        </w:rPr>
        <w:t xml:space="preserve">Une partie </w:t>
      </w:r>
      <w:r w:rsidR="003E345F" w:rsidRPr="009C370B">
        <w:rPr>
          <w:rFonts w:asciiTheme="minorHAnsi" w:hAnsiTheme="minorHAnsi"/>
          <w:sz w:val="22"/>
          <w:szCs w:val="22"/>
        </w:rPr>
        <w:t xml:space="preserve">des excédents, </w:t>
      </w:r>
      <w:r w:rsidR="00F04213" w:rsidRPr="005E63B8">
        <w:rPr>
          <w:rFonts w:asciiTheme="minorHAnsi" w:hAnsiTheme="minorHAnsi"/>
          <w:sz w:val="22"/>
          <w:szCs w:val="22"/>
        </w:rPr>
        <w:t>1,1</w:t>
      </w:r>
      <w:r w:rsidR="00C34982" w:rsidRPr="00F04213">
        <w:rPr>
          <w:rFonts w:asciiTheme="minorHAnsi" w:hAnsiTheme="minorHAnsi"/>
          <w:color w:val="17365D" w:themeColor="text2" w:themeShade="BF"/>
          <w:sz w:val="22"/>
          <w:szCs w:val="22"/>
        </w:rPr>
        <w:t xml:space="preserve"> </w:t>
      </w:r>
      <w:r w:rsidR="00F04213">
        <w:rPr>
          <w:rFonts w:asciiTheme="minorHAnsi" w:hAnsiTheme="minorHAnsi"/>
          <w:sz w:val="22"/>
          <w:szCs w:val="22"/>
        </w:rPr>
        <w:t>M</w:t>
      </w:r>
      <w:r w:rsidR="00C34982" w:rsidRPr="009C370B">
        <w:rPr>
          <w:rFonts w:asciiTheme="minorHAnsi" w:hAnsiTheme="minorHAnsi"/>
          <w:sz w:val="22"/>
          <w:szCs w:val="22"/>
        </w:rPr>
        <w:t>€</w:t>
      </w:r>
      <w:r w:rsidR="000032A4" w:rsidRPr="009C370B">
        <w:rPr>
          <w:rFonts w:asciiTheme="minorHAnsi" w:hAnsiTheme="minorHAnsi"/>
          <w:sz w:val="22"/>
          <w:szCs w:val="22"/>
        </w:rPr>
        <w:t xml:space="preserve"> </w:t>
      </w:r>
      <w:r w:rsidR="00017216" w:rsidRPr="009C370B">
        <w:rPr>
          <w:rFonts w:asciiTheme="minorHAnsi" w:hAnsiTheme="minorHAnsi"/>
          <w:sz w:val="22"/>
          <w:szCs w:val="22"/>
        </w:rPr>
        <w:t xml:space="preserve">ont été repris en </w:t>
      </w:r>
      <w:r w:rsidR="000E7E32" w:rsidRPr="009C370B">
        <w:rPr>
          <w:rFonts w:asciiTheme="minorHAnsi" w:hAnsiTheme="minorHAnsi"/>
          <w:sz w:val="22"/>
          <w:szCs w:val="22"/>
        </w:rPr>
        <w:t>202</w:t>
      </w:r>
      <w:r w:rsidR="00C43E9B">
        <w:rPr>
          <w:rFonts w:asciiTheme="minorHAnsi" w:hAnsiTheme="minorHAnsi"/>
          <w:sz w:val="22"/>
          <w:szCs w:val="22"/>
        </w:rPr>
        <w:t>3</w:t>
      </w:r>
      <w:r w:rsidR="003E345F" w:rsidRPr="009C370B">
        <w:rPr>
          <w:rFonts w:asciiTheme="minorHAnsi" w:hAnsiTheme="minorHAnsi"/>
          <w:sz w:val="22"/>
          <w:szCs w:val="22"/>
        </w:rPr>
        <w:t xml:space="preserve">. </w:t>
      </w:r>
      <w:r w:rsidRPr="009C370B">
        <w:rPr>
          <w:rFonts w:asciiTheme="minorHAnsi" w:hAnsiTheme="minorHAnsi"/>
          <w:sz w:val="22"/>
          <w:szCs w:val="22"/>
        </w:rPr>
        <w:t xml:space="preserve">Ces crédits </w:t>
      </w:r>
      <w:r w:rsidR="009417E8" w:rsidRPr="009C370B">
        <w:rPr>
          <w:rFonts w:asciiTheme="minorHAnsi" w:hAnsiTheme="minorHAnsi"/>
          <w:sz w:val="22"/>
          <w:szCs w:val="22"/>
        </w:rPr>
        <w:t>sont</w:t>
      </w:r>
      <w:r w:rsidRPr="009C370B">
        <w:rPr>
          <w:rFonts w:asciiTheme="minorHAnsi" w:hAnsiTheme="minorHAnsi"/>
          <w:sz w:val="22"/>
          <w:szCs w:val="22"/>
        </w:rPr>
        <w:t xml:space="preserve"> </w:t>
      </w:r>
      <w:r w:rsidR="009417E8" w:rsidRPr="009C370B">
        <w:rPr>
          <w:rFonts w:asciiTheme="minorHAnsi" w:hAnsiTheme="minorHAnsi"/>
          <w:sz w:val="22"/>
          <w:szCs w:val="22"/>
        </w:rPr>
        <w:t xml:space="preserve">alloués </w:t>
      </w:r>
      <w:r w:rsidRPr="009C370B">
        <w:rPr>
          <w:rFonts w:asciiTheme="minorHAnsi" w:hAnsiTheme="minorHAnsi"/>
          <w:sz w:val="22"/>
          <w:szCs w:val="22"/>
        </w:rPr>
        <w:t>suivant les orientations définies en</w:t>
      </w:r>
      <w:r w:rsidR="00017216" w:rsidRPr="009C370B">
        <w:rPr>
          <w:rFonts w:asciiTheme="minorHAnsi" w:hAnsiTheme="minorHAnsi"/>
          <w:sz w:val="22"/>
          <w:szCs w:val="22"/>
        </w:rPr>
        <w:t xml:space="preserve"> </w:t>
      </w:r>
      <w:r w:rsidR="000E7E32" w:rsidRPr="009C370B">
        <w:rPr>
          <w:rFonts w:asciiTheme="minorHAnsi" w:hAnsiTheme="minorHAnsi"/>
          <w:sz w:val="22"/>
          <w:szCs w:val="22"/>
        </w:rPr>
        <w:t>202</w:t>
      </w:r>
      <w:r w:rsidR="00C43E9B">
        <w:rPr>
          <w:rFonts w:asciiTheme="minorHAnsi" w:hAnsiTheme="minorHAnsi"/>
          <w:sz w:val="22"/>
          <w:szCs w:val="22"/>
        </w:rPr>
        <w:t>3</w:t>
      </w:r>
      <w:r w:rsidRPr="009C370B">
        <w:rPr>
          <w:rFonts w:asciiTheme="minorHAnsi" w:hAnsiTheme="minorHAnsi"/>
          <w:sz w:val="22"/>
          <w:szCs w:val="22"/>
        </w:rPr>
        <w:t xml:space="preserve"> (cf </w:t>
      </w:r>
      <w:r w:rsidR="00C34982" w:rsidRPr="009C370B">
        <w:rPr>
          <w:rFonts w:asciiTheme="minorHAnsi" w:hAnsiTheme="minorHAnsi"/>
          <w:sz w:val="22"/>
          <w:szCs w:val="22"/>
        </w:rPr>
        <w:t xml:space="preserve">supra : </w:t>
      </w:r>
      <w:r w:rsidRPr="009C370B">
        <w:rPr>
          <w:rFonts w:asciiTheme="minorHAnsi" w:hAnsiTheme="minorHAnsi"/>
          <w:sz w:val="22"/>
          <w:szCs w:val="22"/>
        </w:rPr>
        <w:t xml:space="preserve">« attribution de </w:t>
      </w:r>
      <w:r w:rsidR="00C34982" w:rsidRPr="009C370B">
        <w:rPr>
          <w:rFonts w:asciiTheme="minorHAnsi" w:hAnsiTheme="minorHAnsi"/>
          <w:sz w:val="22"/>
          <w:szCs w:val="22"/>
        </w:rPr>
        <w:t>crédits non reconductibles » p.5</w:t>
      </w:r>
      <w:r w:rsidR="0080486A" w:rsidRPr="009C370B">
        <w:rPr>
          <w:rFonts w:asciiTheme="minorHAnsi" w:hAnsiTheme="minorHAnsi"/>
          <w:sz w:val="22"/>
          <w:szCs w:val="22"/>
        </w:rPr>
        <w:t>)</w:t>
      </w:r>
      <w:r w:rsidR="00C43E9B">
        <w:rPr>
          <w:rFonts w:asciiTheme="minorHAnsi" w:hAnsiTheme="minorHAnsi"/>
          <w:sz w:val="22"/>
          <w:szCs w:val="22"/>
        </w:rPr>
        <w:t>.</w:t>
      </w:r>
    </w:p>
    <w:p w14:paraId="28EA8072" w14:textId="568AB5A9" w:rsidR="00C43E9B" w:rsidRDefault="00C43E9B" w:rsidP="009C370B">
      <w:pPr>
        <w:spacing w:line="276" w:lineRule="auto"/>
        <w:jc w:val="both"/>
        <w:rPr>
          <w:rFonts w:asciiTheme="minorHAnsi" w:hAnsiTheme="minorHAnsi"/>
          <w:sz w:val="22"/>
          <w:szCs w:val="22"/>
        </w:rPr>
      </w:pPr>
    </w:p>
    <w:p w14:paraId="2267FDD2" w14:textId="48409509" w:rsidR="00C43E9B" w:rsidRPr="009C370B" w:rsidRDefault="00C43E9B" w:rsidP="009C370B">
      <w:pPr>
        <w:spacing w:line="276" w:lineRule="auto"/>
        <w:jc w:val="both"/>
        <w:rPr>
          <w:rFonts w:asciiTheme="minorHAnsi" w:hAnsiTheme="minorHAnsi"/>
          <w:sz w:val="22"/>
          <w:szCs w:val="22"/>
        </w:rPr>
      </w:pPr>
      <w:r>
        <w:rPr>
          <w:rFonts w:asciiTheme="minorHAnsi" w:hAnsiTheme="minorHAnsi"/>
          <w:sz w:val="22"/>
          <w:szCs w:val="22"/>
        </w:rPr>
        <w:t>Néanmoins, il est demandé aux organismes gestionnaires d’optimiser l’utilisation de leurs ressources.</w:t>
      </w:r>
    </w:p>
    <w:sectPr w:rsidR="00C43E9B" w:rsidRPr="009C370B" w:rsidSect="006D2B60">
      <w:headerReference w:type="default" r:id="rId12"/>
      <w:footerReference w:type="default" r:id="rId13"/>
      <w:headerReference w:type="first" r:id="rId14"/>
      <w:footerReference w:type="first" r:id="rId15"/>
      <w:pgSz w:w="11906" w:h="16838" w:code="9"/>
      <w:pgMar w:top="993" w:right="1558" w:bottom="284"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4F77" w14:textId="77777777" w:rsidR="006F1CF4" w:rsidRDefault="006F1CF4" w:rsidP="00BC33F7">
      <w:r>
        <w:separator/>
      </w:r>
    </w:p>
  </w:endnote>
  <w:endnote w:type="continuationSeparator" w:id="0">
    <w:p w14:paraId="186F4BCB" w14:textId="77777777" w:rsidR="006F1CF4" w:rsidRDefault="006F1CF4" w:rsidP="00BC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89F4" w14:textId="78D34E90" w:rsidR="00756FDE" w:rsidRDefault="00756FDE" w:rsidP="00676125">
    <w:pPr>
      <w:pStyle w:val="Pieddepage"/>
      <w:ind w:left="-360" w:right="-346"/>
    </w:pPr>
    <w:r>
      <w:rPr>
        <w:noProof/>
      </w:rPr>
      <mc:AlternateContent>
        <mc:Choice Requires="wps">
          <w:drawing>
            <wp:anchor distT="0" distB="0" distL="114300" distR="114300" simplePos="0" relativeHeight="251662336" behindDoc="0" locked="0" layoutInCell="1" allowOverlap="1" wp14:anchorId="497CF373" wp14:editId="59946BAD">
              <wp:simplePos x="0" y="0"/>
              <wp:positionH relativeFrom="column">
                <wp:posOffset>6722745</wp:posOffset>
              </wp:positionH>
              <wp:positionV relativeFrom="paragraph">
                <wp:posOffset>1183005</wp:posOffset>
              </wp:positionV>
              <wp:extent cx="276225" cy="276225"/>
              <wp:effectExtent l="0" t="1905"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B9E1E" w14:textId="77777777" w:rsidR="00756FDE" w:rsidRPr="00953A7B" w:rsidRDefault="00756FDE" w:rsidP="00953A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CF373" id="_x0000_t202" coordsize="21600,21600" o:spt="202" path="m,l,21600r21600,l21600,xe">
              <v:stroke joinstyle="miter"/>
              <v:path gradientshapeok="t" o:connecttype="rect"/>
            </v:shapetype>
            <v:shape id="Text Box 5" o:spid="_x0000_s1028" type="#_x0000_t202" style="position:absolute;left:0;text-align:left;margin-left:529.35pt;margin-top:93.15pt;width:21.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NwfgIAABU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" stroked="f">
              <v:textbox>
                <w:txbxContent>
                  <w:p w14:paraId="0B4B9E1E" w14:textId="77777777" w:rsidR="00756FDE" w:rsidRPr="00953A7B" w:rsidRDefault="00756FDE" w:rsidP="00953A7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FCD4" w14:textId="5D79E4D2" w:rsidR="00756FDE" w:rsidRDefault="00756FDE" w:rsidP="00676125">
    <w:pPr>
      <w:pStyle w:val="Pieddepage"/>
      <w:ind w:left="-360"/>
    </w:pPr>
    <w:r>
      <w:rPr>
        <w:noProof/>
      </w:rPr>
      <mc:AlternateContent>
        <mc:Choice Requires="wps">
          <w:drawing>
            <wp:anchor distT="0" distB="0" distL="114300" distR="114300" simplePos="0" relativeHeight="251660288" behindDoc="0" locked="0" layoutInCell="0" allowOverlap="1" wp14:anchorId="2DF3B114" wp14:editId="78DD0EF3">
              <wp:simplePos x="0" y="0"/>
              <wp:positionH relativeFrom="column">
                <wp:posOffset>4102100</wp:posOffset>
              </wp:positionH>
              <wp:positionV relativeFrom="paragraph">
                <wp:posOffset>-284480</wp:posOffset>
              </wp:positionV>
              <wp:extent cx="2514600" cy="6858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12C4B" w14:textId="77777777" w:rsidR="00756FDE" w:rsidRPr="00AD3DCF" w:rsidRDefault="00756FDE" w:rsidP="00F60DD3">
                          <w:pPr>
                            <w:rPr>
                              <w:rFonts w:ascii="Arial" w:hAnsi="Arial" w:cs="Arial"/>
                              <w:color w:val="000080"/>
                              <w:sz w:val="16"/>
                              <w:szCs w:val="16"/>
                            </w:rPr>
                          </w:pPr>
                          <w:r w:rsidRPr="00AD3DCF">
                            <w:rPr>
                              <w:rFonts w:ascii="Arial" w:hAnsi="Arial" w:cs="Arial"/>
                              <w:color w:val="000080"/>
                              <w:sz w:val="16"/>
                              <w:szCs w:val="16"/>
                            </w:rPr>
                            <w:t>17 boulevard Gaston Doumergue – CS 56233</w:t>
                          </w:r>
                        </w:p>
                        <w:p w14:paraId="209CE408" w14:textId="77777777" w:rsidR="00756FDE" w:rsidRPr="00AD3DCF" w:rsidRDefault="00756FDE" w:rsidP="00F60DD3">
                          <w:pPr>
                            <w:rPr>
                              <w:rFonts w:ascii="Arial" w:hAnsi="Arial" w:cs="Arial"/>
                              <w:color w:val="000080"/>
                              <w:sz w:val="16"/>
                              <w:szCs w:val="16"/>
                            </w:rPr>
                          </w:pPr>
                          <w:r w:rsidRPr="00AD3DCF">
                            <w:rPr>
                              <w:rFonts w:ascii="Arial" w:hAnsi="Arial" w:cs="Arial"/>
                              <w:color w:val="000080"/>
                              <w:sz w:val="16"/>
                              <w:szCs w:val="16"/>
                            </w:rPr>
                            <w:t>44262 Nantes Cedex 2</w:t>
                          </w:r>
                        </w:p>
                        <w:p w14:paraId="3DE4D5E2" w14:textId="77777777" w:rsidR="00756FDE" w:rsidRDefault="00756FDE" w:rsidP="00F60DD3">
                          <w:pPr>
                            <w:rPr>
                              <w:rFonts w:ascii="Arial" w:hAnsi="Arial" w:cs="Arial"/>
                              <w:color w:val="000080"/>
                              <w:sz w:val="16"/>
                              <w:szCs w:val="16"/>
                            </w:rPr>
                          </w:pPr>
                          <w:r w:rsidRPr="00AD3DCF">
                            <w:rPr>
                              <w:rFonts w:ascii="Arial" w:hAnsi="Arial" w:cs="Arial"/>
                              <w:color w:val="000080"/>
                              <w:sz w:val="16"/>
                              <w:szCs w:val="16"/>
                            </w:rPr>
                            <w:t xml:space="preserve">Tél. 02 49 10 40 00 </w:t>
                          </w:r>
                        </w:p>
                        <w:p w14:paraId="0EEE03D0" w14:textId="77777777" w:rsidR="00756FDE" w:rsidRPr="00AD3DCF" w:rsidRDefault="00756FDE" w:rsidP="00F60DD3">
                          <w:pPr>
                            <w:rPr>
                              <w:rFonts w:ascii="Arial" w:hAnsi="Arial" w:cs="Arial"/>
                              <w:b/>
                              <w:color w:val="000080"/>
                              <w:sz w:val="16"/>
                              <w:szCs w:val="16"/>
                            </w:rPr>
                          </w:pPr>
                          <w:r w:rsidRPr="00AD3DCF">
                            <w:rPr>
                              <w:rFonts w:ascii="Arial" w:hAnsi="Arial" w:cs="Arial"/>
                              <w:b/>
                              <w:color w:val="000080"/>
                              <w:sz w:val="16"/>
                              <w:szCs w:val="16"/>
                            </w:rPr>
                            <w:t>www.pays</w:t>
                          </w:r>
                          <w:r>
                            <w:rPr>
                              <w:rFonts w:ascii="Arial" w:hAnsi="Arial" w:cs="Arial"/>
                              <w:b/>
                              <w:color w:val="000080"/>
                              <w:sz w:val="16"/>
                              <w:szCs w:val="16"/>
                            </w:rPr>
                            <w:t>-</w:t>
                          </w:r>
                          <w:r w:rsidRPr="00AD3DCF">
                            <w:rPr>
                              <w:rFonts w:ascii="Arial" w:hAnsi="Arial" w:cs="Arial"/>
                              <w:b/>
                              <w:color w:val="000080"/>
                              <w:sz w:val="16"/>
                              <w:szCs w:val="16"/>
                            </w:rPr>
                            <w:t>de</w:t>
                          </w:r>
                          <w:r>
                            <w:rPr>
                              <w:rFonts w:ascii="Arial" w:hAnsi="Arial" w:cs="Arial"/>
                              <w:b/>
                              <w:color w:val="000080"/>
                              <w:sz w:val="16"/>
                              <w:szCs w:val="16"/>
                            </w:rPr>
                            <w:t>-</w:t>
                          </w:r>
                          <w:r w:rsidRPr="00AD3DCF">
                            <w:rPr>
                              <w:rFonts w:ascii="Arial" w:hAnsi="Arial" w:cs="Arial"/>
                              <w:b/>
                              <w:color w:val="000080"/>
                              <w:sz w:val="16"/>
                              <w:szCs w:val="16"/>
                            </w:rPr>
                            <w:t>la</w:t>
                          </w:r>
                          <w:r>
                            <w:rPr>
                              <w:rFonts w:ascii="Arial" w:hAnsi="Arial" w:cs="Arial"/>
                              <w:b/>
                              <w:color w:val="000080"/>
                              <w:sz w:val="16"/>
                              <w:szCs w:val="16"/>
                            </w:rPr>
                            <w:t>-</w:t>
                          </w:r>
                          <w:r w:rsidRPr="00AD3DCF">
                            <w:rPr>
                              <w:rFonts w:ascii="Arial" w:hAnsi="Arial" w:cs="Arial"/>
                              <w:b/>
                              <w:color w:val="000080"/>
                              <w:sz w:val="16"/>
                              <w:szCs w:val="16"/>
                            </w:rPr>
                            <w:t>loire.</w:t>
                          </w:r>
                          <w:r w:rsidRPr="005B136A">
                            <w:rPr>
                              <w:rFonts w:ascii="Arial" w:hAnsi="Arial" w:cs="Arial"/>
                              <w:b/>
                              <w:color w:val="000080"/>
                              <w:sz w:val="16"/>
                              <w:szCs w:val="16"/>
                            </w:rPr>
                            <w:t xml:space="preserve"> </w:t>
                          </w:r>
                          <w:r w:rsidRPr="00AD3DCF">
                            <w:rPr>
                              <w:rFonts w:ascii="Arial" w:hAnsi="Arial" w:cs="Arial"/>
                              <w:b/>
                              <w:color w:val="000080"/>
                              <w:sz w:val="16"/>
                              <w:szCs w:val="16"/>
                            </w:rPr>
                            <w:t>ars</w:t>
                          </w:r>
                          <w:r>
                            <w:rPr>
                              <w:rFonts w:ascii="Arial" w:hAnsi="Arial" w:cs="Arial"/>
                              <w:b/>
                              <w:color w:val="000080"/>
                              <w:sz w:val="16"/>
                              <w:szCs w:val="16"/>
                            </w:rPr>
                            <w:t>.</w:t>
                          </w:r>
                          <w:r w:rsidRPr="00AD3DCF">
                            <w:rPr>
                              <w:rFonts w:ascii="Arial" w:hAnsi="Arial" w:cs="Arial"/>
                              <w:b/>
                              <w:color w:val="000080"/>
                              <w:sz w:val="16"/>
                              <w:szCs w:val="16"/>
                            </w:rPr>
                            <w:t>sante.fr</w:t>
                          </w:r>
                        </w:p>
                        <w:p w14:paraId="5C150BB1" w14:textId="77777777" w:rsidR="00756FDE" w:rsidRDefault="00756F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3B114" id="_x0000_t202" coordsize="21600,21600" o:spt="202" path="m,l,21600r21600,l21600,xe">
              <v:stroke joinstyle="miter"/>
              <v:path gradientshapeok="t" o:connecttype="rect"/>
            </v:shapetype>
            <v:shape id="Text Box 15" o:spid="_x0000_s1029" type="#_x0000_t202" style="position:absolute;left:0;text-align:left;margin-left:323pt;margin-top:-22.4pt;width:19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" o:allowincell="f" stroked="f">
              <v:textbox>
                <w:txbxContent>
                  <w:p w14:paraId="11D12C4B" w14:textId="77777777" w:rsidR="00756FDE" w:rsidRPr="00AD3DCF" w:rsidRDefault="00756FDE" w:rsidP="00F60DD3">
                    <w:pPr>
                      <w:rPr>
                        <w:rFonts w:ascii="Arial" w:hAnsi="Arial" w:cs="Arial"/>
                        <w:color w:val="000080"/>
                        <w:sz w:val="16"/>
                        <w:szCs w:val="16"/>
                      </w:rPr>
                    </w:pPr>
                    <w:r w:rsidRPr="00AD3DCF">
                      <w:rPr>
                        <w:rFonts w:ascii="Arial" w:hAnsi="Arial" w:cs="Arial"/>
                        <w:color w:val="000080"/>
                        <w:sz w:val="16"/>
                        <w:szCs w:val="16"/>
                      </w:rPr>
                      <w:t>17 boulevard Gaston Doumergue – CS 56233</w:t>
                    </w:r>
                  </w:p>
                  <w:p w14:paraId="209CE408" w14:textId="77777777" w:rsidR="00756FDE" w:rsidRPr="00AD3DCF" w:rsidRDefault="00756FDE" w:rsidP="00F60DD3">
                    <w:pPr>
                      <w:rPr>
                        <w:rFonts w:ascii="Arial" w:hAnsi="Arial" w:cs="Arial"/>
                        <w:color w:val="000080"/>
                        <w:sz w:val="16"/>
                        <w:szCs w:val="16"/>
                      </w:rPr>
                    </w:pPr>
                    <w:r w:rsidRPr="00AD3DCF">
                      <w:rPr>
                        <w:rFonts w:ascii="Arial" w:hAnsi="Arial" w:cs="Arial"/>
                        <w:color w:val="000080"/>
                        <w:sz w:val="16"/>
                        <w:szCs w:val="16"/>
                      </w:rPr>
                      <w:t>44262 Nantes Cedex 2</w:t>
                    </w:r>
                  </w:p>
                  <w:p w14:paraId="3DE4D5E2" w14:textId="77777777" w:rsidR="00756FDE" w:rsidRDefault="00756FDE" w:rsidP="00F60DD3">
                    <w:pPr>
                      <w:rPr>
                        <w:rFonts w:ascii="Arial" w:hAnsi="Arial" w:cs="Arial"/>
                        <w:color w:val="000080"/>
                        <w:sz w:val="16"/>
                        <w:szCs w:val="16"/>
                      </w:rPr>
                    </w:pPr>
                    <w:r w:rsidRPr="00AD3DCF">
                      <w:rPr>
                        <w:rFonts w:ascii="Arial" w:hAnsi="Arial" w:cs="Arial"/>
                        <w:color w:val="000080"/>
                        <w:sz w:val="16"/>
                        <w:szCs w:val="16"/>
                      </w:rPr>
                      <w:t xml:space="preserve">Tél. 02 49 10 40 00 </w:t>
                    </w:r>
                  </w:p>
                  <w:p w14:paraId="0EEE03D0" w14:textId="77777777" w:rsidR="00756FDE" w:rsidRPr="00AD3DCF" w:rsidRDefault="00756FDE" w:rsidP="00F60DD3">
                    <w:pPr>
                      <w:rPr>
                        <w:rFonts w:ascii="Arial" w:hAnsi="Arial" w:cs="Arial"/>
                        <w:b/>
                        <w:color w:val="000080"/>
                        <w:sz w:val="16"/>
                        <w:szCs w:val="16"/>
                      </w:rPr>
                    </w:pPr>
                    <w:r w:rsidRPr="00AD3DCF">
                      <w:rPr>
                        <w:rFonts w:ascii="Arial" w:hAnsi="Arial" w:cs="Arial"/>
                        <w:b/>
                        <w:color w:val="000080"/>
                        <w:sz w:val="16"/>
                        <w:szCs w:val="16"/>
                      </w:rPr>
                      <w:t>www.pays</w:t>
                    </w:r>
                    <w:r>
                      <w:rPr>
                        <w:rFonts w:ascii="Arial" w:hAnsi="Arial" w:cs="Arial"/>
                        <w:b/>
                        <w:color w:val="000080"/>
                        <w:sz w:val="16"/>
                        <w:szCs w:val="16"/>
                      </w:rPr>
                      <w:t>-</w:t>
                    </w:r>
                    <w:r w:rsidRPr="00AD3DCF">
                      <w:rPr>
                        <w:rFonts w:ascii="Arial" w:hAnsi="Arial" w:cs="Arial"/>
                        <w:b/>
                        <w:color w:val="000080"/>
                        <w:sz w:val="16"/>
                        <w:szCs w:val="16"/>
                      </w:rPr>
                      <w:t>de</w:t>
                    </w:r>
                    <w:r>
                      <w:rPr>
                        <w:rFonts w:ascii="Arial" w:hAnsi="Arial" w:cs="Arial"/>
                        <w:b/>
                        <w:color w:val="000080"/>
                        <w:sz w:val="16"/>
                        <w:szCs w:val="16"/>
                      </w:rPr>
                      <w:t>-</w:t>
                    </w:r>
                    <w:r w:rsidRPr="00AD3DCF">
                      <w:rPr>
                        <w:rFonts w:ascii="Arial" w:hAnsi="Arial" w:cs="Arial"/>
                        <w:b/>
                        <w:color w:val="000080"/>
                        <w:sz w:val="16"/>
                        <w:szCs w:val="16"/>
                      </w:rPr>
                      <w:t>la</w:t>
                    </w:r>
                    <w:r>
                      <w:rPr>
                        <w:rFonts w:ascii="Arial" w:hAnsi="Arial" w:cs="Arial"/>
                        <w:b/>
                        <w:color w:val="000080"/>
                        <w:sz w:val="16"/>
                        <w:szCs w:val="16"/>
                      </w:rPr>
                      <w:t>-</w:t>
                    </w:r>
                    <w:r w:rsidRPr="00AD3DCF">
                      <w:rPr>
                        <w:rFonts w:ascii="Arial" w:hAnsi="Arial" w:cs="Arial"/>
                        <w:b/>
                        <w:color w:val="000080"/>
                        <w:sz w:val="16"/>
                        <w:szCs w:val="16"/>
                      </w:rPr>
                      <w:t>loire.</w:t>
                    </w:r>
                    <w:r w:rsidRPr="005B136A">
                      <w:rPr>
                        <w:rFonts w:ascii="Arial" w:hAnsi="Arial" w:cs="Arial"/>
                        <w:b/>
                        <w:color w:val="000080"/>
                        <w:sz w:val="16"/>
                        <w:szCs w:val="16"/>
                      </w:rPr>
                      <w:t xml:space="preserve"> </w:t>
                    </w:r>
                    <w:r w:rsidRPr="00AD3DCF">
                      <w:rPr>
                        <w:rFonts w:ascii="Arial" w:hAnsi="Arial" w:cs="Arial"/>
                        <w:b/>
                        <w:color w:val="000080"/>
                        <w:sz w:val="16"/>
                        <w:szCs w:val="16"/>
                      </w:rPr>
                      <w:t>ars</w:t>
                    </w:r>
                    <w:r>
                      <w:rPr>
                        <w:rFonts w:ascii="Arial" w:hAnsi="Arial" w:cs="Arial"/>
                        <w:b/>
                        <w:color w:val="000080"/>
                        <w:sz w:val="16"/>
                        <w:szCs w:val="16"/>
                      </w:rPr>
                      <w:t>.</w:t>
                    </w:r>
                    <w:r w:rsidRPr="00AD3DCF">
                      <w:rPr>
                        <w:rFonts w:ascii="Arial" w:hAnsi="Arial" w:cs="Arial"/>
                        <w:b/>
                        <w:color w:val="000080"/>
                        <w:sz w:val="16"/>
                        <w:szCs w:val="16"/>
                      </w:rPr>
                      <w:t>sante.fr</w:t>
                    </w:r>
                  </w:p>
                  <w:p w14:paraId="5C150BB1" w14:textId="77777777" w:rsidR="00756FDE" w:rsidRDefault="00756F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58D51" w14:textId="77777777" w:rsidR="006F1CF4" w:rsidRDefault="006F1CF4" w:rsidP="00BC33F7">
      <w:r>
        <w:separator/>
      </w:r>
    </w:p>
  </w:footnote>
  <w:footnote w:type="continuationSeparator" w:id="0">
    <w:p w14:paraId="6BFCDD87" w14:textId="77777777" w:rsidR="006F1CF4" w:rsidRDefault="006F1CF4" w:rsidP="00BC33F7">
      <w:r>
        <w:continuationSeparator/>
      </w:r>
    </w:p>
  </w:footnote>
  <w:footnote w:id="1">
    <w:p w14:paraId="296B2358" w14:textId="42A9F421" w:rsidR="0030234F" w:rsidRDefault="0030234F">
      <w:pPr>
        <w:pStyle w:val="Notedebasdepage"/>
      </w:pPr>
      <w:r>
        <w:rPr>
          <w:rStyle w:val="Appelnotedebasdep"/>
        </w:rPr>
        <w:footnoteRef/>
      </w:r>
      <w:r>
        <w:t xml:space="preserve"> Cf annexe </w:t>
      </w:r>
      <w:r w:rsidR="00B37884">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90981"/>
      <w:docPartObj>
        <w:docPartGallery w:val="Page Numbers (Margins)"/>
        <w:docPartUnique/>
      </w:docPartObj>
    </w:sdtPr>
    <w:sdtEndPr/>
    <w:sdtContent>
      <w:p w14:paraId="268BD74D" w14:textId="09A7586A" w:rsidR="0078317A" w:rsidRDefault="00307E00">
        <w:pPr>
          <w:pStyle w:val="En-tt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64384" behindDoc="0" locked="0" layoutInCell="0" allowOverlap="1" wp14:anchorId="1E0087AD" wp14:editId="669ABD3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61C58D" w14:textId="5ADCC546" w:rsidR="00307E00" w:rsidRDefault="00307E00">
                              <w:pPr>
                                <w:rPr>
                                  <w:rStyle w:val="Numrodepage"/>
                                  <w:rFonts w:eastAsiaTheme="majorEastAsia"/>
                                  <w:color w:val="FFFFFF" w:themeColor="background1"/>
                                </w:rPr>
                              </w:pPr>
                              <w:r>
                                <w:rPr>
                                  <w:rFonts w:eastAsiaTheme="majorEastAsia"/>
                                  <w:sz w:val="22"/>
                                  <w:szCs w:val="22"/>
                                </w:rPr>
                                <w:fldChar w:fldCharType="begin"/>
                              </w:r>
                              <w:r>
                                <w:instrText>PAGE    \* MERGEFORMAT</w:instrText>
                              </w:r>
                              <w:r>
                                <w:rPr>
                                  <w:rFonts w:eastAsiaTheme="majorEastAsia"/>
                                  <w:sz w:val="22"/>
                                  <w:szCs w:val="22"/>
                                </w:rPr>
                                <w:fldChar w:fldCharType="separate"/>
                              </w:r>
                              <w:r w:rsidR="00BB53D1" w:rsidRPr="00BB53D1">
                                <w:rPr>
                                  <w:rStyle w:val="Numrodepage"/>
                                  <w:rFonts w:eastAsiaTheme="majorEastAsia"/>
                                  <w:noProof/>
                                  <w:color w:val="FFFFFF" w:themeColor="background1"/>
                                </w:rPr>
                                <w:t>2</w:t>
                              </w:r>
                              <w:r>
                                <w:rPr>
                                  <w:rStyle w:val="Numrodepage"/>
                                  <w:rFonts w:eastAsiaTheme="majorEastAsi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087AD" id="Ellipse 10" o:spid="_x0000_s1027" style="position:absolute;left:0;text-align:left;margin-left:0;margin-top:0;width:37.6pt;height:37.6pt;z-index:25166438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HhdAIAAPM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mvR4XQCAADzBAAADgAAAAAAAAAAAAAA&#10;AAAuAgAAZHJzL2Uyb0RvYy54bWxQSwECLQAUAAYACAAAACEA7LBIn9gAAAADAQAADwAAAAAAAAAA&#10;AAAAAADOBAAAZHJzL2Rvd25yZXYueG1sUEsFBgAAAAAEAAQA8wAAANMFAAAAAA==&#10;" o:allowincell="f" fillcolor="#9dbb61" stroked="f">
                  <v:textbox inset="0,,0">
                    <w:txbxContent>
                      <w:p w14:paraId="1561C58D" w14:textId="5ADCC546" w:rsidR="00307E00" w:rsidRDefault="00307E00">
                        <w:pPr>
                          <w:rPr>
                            <w:rStyle w:val="Numrodepage"/>
                            <w:rFonts w:eastAsiaTheme="majorEastAsia"/>
                            <w:color w:val="FFFFFF" w:themeColor="background1"/>
                          </w:rPr>
                        </w:pPr>
                        <w:r>
                          <w:rPr>
                            <w:rFonts w:eastAsiaTheme="majorEastAsia"/>
                            <w:sz w:val="22"/>
                            <w:szCs w:val="22"/>
                          </w:rPr>
                          <w:fldChar w:fldCharType="begin"/>
                        </w:r>
                        <w:r>
                          <w:instrText>PAGE    \* MERGEFORMAT</w:instrText>
                        </w:r>
                        <w:r>
                          <w:rPr>
                            <w:rFonts w:eastAsiaTheme="majorEastAsia"/>
                            <w:sz w:val="22"/>
                            <w:szCs w:val="22"/>
                          </w:rPr>
                          <w:fldChar w:fldCharType="separate"/>
                        </w:r>
                        <w:r w:rsidR="00BB53D1" w:rsidRPr="00BB53D1">
                          <w:rPr>
                            <w:rStyle w:val="Numrodepage"/>
                            <w:rFonts w:eastAsiaTheme="majorEastAsia"/>
                            <w:noProof/>
                            <w:color w:val="FFFFFF" w:themeColor="background1"/>
                          </w:rPr>
                          <w:t>2</w:t>
                        </w:r>
                        <w:r>
                          <w:rPr>
                            <w:rStyle w:val="Numrodepage"/>
                            <w:rFonts w:eastAsiaTheme="majorEastAsia"/>
                            <w:b/>
                            <w:bCs/>
                            <w:color w:val="FFFFFF" w:themeColor="background1"/>
                          </w:rPr>
                          <w:fldChar w:fldCharType="end"/>
                        </w:r>
                      </w:p>
                    </w:txbxContent>
                  </v:textbox>
                  <w10:wrap anchorx="margin" anchory="page"/>
                </v:oval>
              </w:pict>
            </mc:Fallback>
          </mc:AlternateContent>
        </w:r>
      </w:p>
    </w:sdtContent>
  </w:sdt>
  <w:sdt>
    <w:sdtPr>
      <w:id w:val="-1575888955"/>
      <w:docPartObj>
        <w:docPartGallery w:val="Page Numbers (Top of Page)"/>
        <w:docPartUnique/>
      </w:docPartObj>
    </w:sdtPr>
    <w:sdtEndPr>
      <w:rPr>
        <w:rFonts w:asciiTheme="minorHAnsi" w:hAnsiTheme="minorHAnsi"/>
      </w:rPr>
    </w:sdtEndPr>
    <w:sdtContent>
      <w:p w14:paraId="5DCF6722" w14:textId="77777777" w:rsidR="00756FDE" w:rsidRDefault="00756FDE">
        <w:pPr>
          <w:pStyle w:val="En-tte"/>
          <w:jc w:val="right"/>
        </w:pPr>
      </w:p>
      <w:p w14:paraId="78B46C19" w14:textId="18884A89" w:rsidR="00756FDE" w:rsidRPr="00E42AED" w:rsidRDefault="006F1CF4">
        <w:pPr>
          <w:pStyle w:val="En-tte"/>
          <w:jc w:val="right"/>
          <w:rPr>
            <w:rFonts w:asciiTheme="minorHAnsi" w:hAnsiTheme="minorHAnsi"/>
          </w:rPr>
        </w:pPr>
      </w:p>
    </w:sdtContent>
  </w:sdt>
  <w:p w14:paraId="3CA3F8BD" w14:textId="77777777" w:rsidR="00756FDE" w:rsidRDefault="00756F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A007" w14:textId="77777777" w:rsidR="00756FDE" w:rsidRDefault="00756FDE">
    <w:pPr>
      <w:pStyle w:val="En-tte"/>
    </w:pPr>
  </w:p>
  <w:p w14:paraId="466F1A2A" w14:textId="77777777" w:rsidR="00756FDE" w:rsidRDefault="00756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B3F"/>
    <w:multiLevelType w:val="hybridMultilevel"/>
    <w:tmpl w:val="8168EA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7048F"/>
    <w:multiLevelType w:val="hybridMultilevel"/>
    <w:tmpl w:val="2F0C247C"/>
    <w:lvl w:ilvl="0" w:tplc="C6DC7E2E">
      <w:start w:val="1"/>
      <w:numFmt w:val="bullet"/>
      <w:lvlText w:val="•"/>
      <w:lvlJc w:val="left"/>
      <w:pPr>
        <w:ind w:left="-621" w:hanging="360"/>
      </w:pPr>
      <w:rPr>
        <w:rFonts w:ascii="Arial" w:hAnsi="Arial" w:hint="default"/>
      </w:rPr>
    </w:lvl>
    <w:lvl w:ilvl="1" w:tplc="040C0003" w:tentative="1">
      <w:start w:val="1"/>
      <w:numFmt w:val="bullet"/>
      <w:lvlText w:val="o"/>
      <w:lvlJc w:val="left"/>
      <w:pPr>
        <w:ind w:left="99" w:hanging="360"/>
      </w:pPr>
      <w:rPr>
        <w:rFonts w:ascii="Courier New" w:hAnsi="Courier New" w:cs="Courier New" w:hint="default"/>
      </w:rPr>
    </w:lvl>
    <w:lvl w:ilvl="2" w:tplc="040C0005" w:tentative="1">
      <w:start w:val="1"/>
      <w:numFmt w:val="bullet"/>
      <w:lvlText w:val=""/>
      <w:lvlJc w:val="left"/>
      <w:pPr>
        <w:ind w:left="819" w:hanging="360"/>
      </w:pPr>
      <w:rPr>
        <w:rFonts w:ascii="Wingdings" w:hAnsi="Wingdings" w:hint="default"/>
      </w:rPr>
    </w:lvl>
    <w:lvl w:ilvl="3" w:tplc="040C0001" w:tentative="1">
      <w:start w:val="1"/>
      <w:numFmt w:val="bullet"/>
      <w:lvlText w:val=""/>
      <w:lvlJc w:val="left"/>
      <w:pPr>
        <w:ind w:left="1539" w:hanging="360"/>
      </w:pPr>
      <w:rPr>
        <w:rFonts w:ascii="Symbol" w:hAnsi="Symbol" w:hint="default"/>
      </w:rPr>
    </w:lvl>
    <w:lvl w:ilvl="4" w:tplc="040C0003" w:tentative="1">
      <w:start w:val="1"/>
      <w:numFmt w:val="bullet"/>
      <w:lvlText w:val="o"/>
      <w:lvlJc w:val="left"/>
      <w:pPr>
        <w:ind w:left="2259" w:hanging="360"/>
      </w:pPr>
      <w:rPr>
        <w:rFonts w:ascii="Courier New" w:hAnsi="Courier New" w:cs="Courier New" w:hint="default"/>
      </w:rPr>
    </w:lvl>
    <w:lvl w:ilvl="5" w:tplc="040C0005" w:tentative="1">
      <w:start w:val="1"/>
      <w:numFmt w:val="bullet"/>
      <w:lvlText w:val=""/>
      <w:lvlJc w:val="left"/>
      <w:pPr>
        <w:ind w:left="2979" w:hanging="360"/>
      </w:pPr>
      <w:rPr>
        <w:rFonts w:ascii="Wingdings" w:hAnsi="Wingdings" w:hint="default"/>
      </w:rPr>
    </w:lvl>
    <w:lvl w:ilvl="6" w:tplc="040C0001" w:tentative="1">
      <w:start w:val="1"/>
      <w:numFmt w:val="bullet"/>
      <w:lvlText w:val=""/>
      <w:lvlJc w:val="left"/>
      <w:pPr>
        <w:ind w:left="3699" w:hanging="360"/>
      </w:pPr>
      <w:rPr>
        <w:rFonts w:ascii="Symbol" w:hAnsi="Symbol" w:hint="default"/>
      </w:rPr>
    </w:lvl>
    <w:lvl w:ilvl="7" w:tplc="040C0003" w:tentative="1">
      <w:start w:val="1"/>
      <w:numFmt w:val="bullet"/>
      <w:lvlText w:val="o"/>
      <w:lvlJc w:val="left"/>
      <w:pPr>
        <w:ind w:left="4419" w:hanging="360"/>
      </w:pPr>
      <w:rPr>
        <w:rFonts w:ascii="Courier New" w:hAnsi="Courier New" w:cs="Courier New" w:hint="default"/>
      </w:rPr>
    </w:lvl>
    <w:lvl w:ilvl="8" w:tplc="040C0005" w:tentative="1">
      <w:start w:val="1"/>
      <w:numFmt w:val="bullet"/>
      <w:lvlText w:val=""/>
      <w:lvlJc w:val="left"/>
      <w:pPr>
        <w:ind w:left="5139" w:hanging="360"/>
      </w:pPr>
      <w:rPr>
        <w:rFonts w:ascii="Wingdings" w:hAnsi="Wingdings" w:hint="default"/>
      </w:rPr>
    </w:lvl>
  </w:abstractNum>
  <w:abstractNum w:abstractNumId="2" w15:restartNumberingAfterBreak="0">
    <w:nsid w:val="0F543588"/>
    <w:multiLevelType w:val="hybridMultilevel"/>
    <w:tmpl w:val="AA2CFA66"/>
    <w:lvl w:ilvl="0" w:tplc="796ED0C4">
      <w:start w:val="4"/>
      <w:numFmt w:val="bullet"/>
      <w:lvlText w:val="-"/>
      <w:lvlJc w:val="left"/>
      <w:pPr>
        <w:ind w:left="927" w:hanging="360"/>
      </w:pPr>
      <w:rPr>
        <w:rFonts w:ascii="Arial" w:eastAsia="Times New Roman" w:hAnsi="Arial" w:cs="Arial" w:hint="default"/>
        <w:color w:val="auto"/>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0554181"/>
    <w:multiLevelType w:val="hybridMultilevel"/>
    <w:tmpl w:val="84F88CA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234907"/>
    <w:multiLevelType w:val="hybridMultilevel"/>
    <w:tmpl w:val="87D8D2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463935"/>
    <w:multiLevelType w:val="hybridMultilevel"/>
    <w:tmpl w:val="7E1A3282"/>
    <w:lvl w:ilvl="0" w:tplc="93EC39C4">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8ED6327"/>
    <w:multiLevelType w:val="hybridMultilevel"/>
    <w:tmpl w:val="1312105A"/>
    <w:lvl w:ilvl="0" w:tplc="040C000B">
      <w:start w:val="1"/>
      <w:numFmt w:val="bullet"/>
      <w:lvlText w:val=""/>
      <w:lvlJc w:val="left"/>
      <w:pPr>
        <w:ind w:left="578" w:hanging="360"/>
      </w:pPr>
      <w:rPr>
        <w:rFonts w:ascii="Wingdings" w:hAnsi="Wingdings" w:hint="default"/>
      </w:rPr>
    </w:lvl>
    <w:lvl w:ilvl="1" w:tplc="BE58C0C4">
      <w:numFmt w:val="bullet"/>
      <w:lvlText w:val="-"/>
      <w:lvlJc w:val="left"/>
      <w:pPr>
        <w:ind w:left="1298" w:hanging="360"/>
      </w:pPr>
      <w:rPr>
        <w:rFonts w:ascii="Calibri" w:eastAsia="Times New Roman" w:hAnsi="Calibri" w:cs="Times New Roman"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19B1487C"/>
    <w:multiLevelType w:val="hybridMultilevel"/>
    <w:tmpl w:val="26DE9EE4"/>
    <w:lvl w:ilvl="0" w:tplc="1430C1D4">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C702682"/>
    <w:multiLevelType w:val="hybridMultilevel"/>
    <w:tmpl w:val="039E27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F4CB8"/>
    <w:multiLevelType w:val="hybridMultilevel"/>
    <w:tmpl w:val="085C17D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23CC00D1"/>
    <w:multiLevelType w:val="hybridMultilevel"/>
    <w:tmpl w:val="23921F16"/>
    <w:lvl w:ilvl="0" w:tplc="BF90971E">
      <w:start w:val="1"/>
      <w:numFmt w:val="bullet"/>
      <w:lvlText w:val="•"/>
      <w:lvlJc w:val="left"/>
      <w:pPr>
        <w:ind w:left="1004" w:hanging="360"/>
      </w:pPr>
      <w:rPr>
        <w:rFonts w:ascii="Arial" w:hAnsi="Aria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81E527A"/>
    <w:multiLevelType w:val="hybridMultilevel"/>
    <w:tmpl w:val="94087DF4"/>
    <w:lvl w:ilvl="0" w:tplc="4CE08D2E">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8730E04"/>
    <w:multiLevelType w:val="hybridMultilevel"/>
    <w:tmpl w:val="DD12ABD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9542CE3"/>
    <w:multiLevelType w:val="multilevel"/>
    <w:tmpl w:val="EAF678DE"/>
    <w:lvl w:ilvl="0">
      <w:start w:val="1"/>
      <w:numFmt w:val="decimal"/>
      <w:lvlText w:val="%1."/>
      <w:lvlJc w:val="left"/>
      <w:pPr>
        <w:ind w:left="1069" w:hanging="360"/>
      </w:pPr>
      <w:rPr>
        <w:rFonts w:ascii="Arial" w:hAnsi="Arial" w:cs="Arial" w:hint="default"/>
        <w:b/>
        <w:color w:val="000000"/>
      </w:rPr>
    </w:lvl>
    <w:lvl w:ilvl="1">
      <w:start w:val="1"/>
      <w:numFmt w:val="decimal"/>
      <w:isLgl/>
      <w:lvlText w:val="%1.%2."/>
      <w:lvlJc w:val="left"/>
      <w:pPr>
        <w:ind w:left="1080" w:hanging="720"/>
      </w:pPr>
      <w:rPr>
        <w:rFonts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845C4D"/>
    <w:multiLevelType w:val="hybridMultilevel"/>
    <w:tmpl w:val="8B64FB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4156B"/>
    <w:multiLevelType w:val="hybridMultilevel"/>
    <w:tmpl w:val="985ECF72"/>
    <w:lvl w:ilvl="0" w:tplc="C58C09B0">
      <w:start w:val="1"/>
      <w:numFmt w:val="upp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A93059"/>
    <w:multiLevelType w:val="hybridMultilevel"/>
    <w:tmpl w:val="FBF69C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241AA8"/>
    <w:multiLevelType w:val="hybridMultilevel"/>
    <w:tmpl w:val="B0B20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1D5D94"/>
    <w:multiLevelType w:val="hybridMultilevel"/>
    <w:tmpl w:val="5E4E4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F008DC"/>
    <w:multiLevelType w:val="hybridMultilevel"/>
    <w:tmpl w:val="2C54EABC"/>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5528B5"/>
    <w:multiLevelType w:val="hybridMultilevel"/>
    <w:tmpl w:val="3AD42BD4"/>
    <w:lvl w:ilvl="0" w:tplc="BF90971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F10D37"/>
    <w:multiLevelType w:val="hybridMultilevel"/>
    <w:tmpl w:val="4838EB66"/>
    <w:lvl w:ilvl="0" w:tplc="FD704CB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6E0CF6"/>
    <w:multiLevelType w:val="hybridMultilevel"/>
    <w:tmpl w:val="B7F6ED4E"/>
    <w:lvl w:ilvl="0" w:tplc="C7AED6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21FE7"/>
    <w:multiLevelType w:val="hybridMultilevel"/>
    <w:tmpl w:val="8A80E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7707C0"/>
    <w:multiLevelType w:val="hybridMultilevel"/>
    <w:tmpl w:val="F57E6770"/>
    <w:lvl w:ilvl="0" w:tplc="040C000B">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25" w15:restartNumberingAfterBreak="0">
    <w:nsid w:val="46835CEA"/>
    <w:multiLevelType w:val="hybridMultilevel"/>
    <w:tmpl w:val="8174BFE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48E24F08"/>
    <w:multiLevelType w:val="hybridMultilevel"/>
    <w:tmpl w:val="3050D1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1C5091"/>
    <w:multiLevelType w:val="hybridMultilevel"/>
    <w:tmpl w:val="43F2E5E2"/>
    <w:lvl w:ilvl="0" w:tplc="F236C5B6">
      <w:start w:val="1"/>
      <w:numFmt w:val="upperLetter"/>
      <w:lvlText w:val="%1."/>
      <w:lvlJc w:val="left"/>
      <w:pPr>
        <w:ind w:left="786"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9245C0"/>
    <w:multiLevelType w:val="hybridMultilevel"/>
    <w:tmpl w:val="210AF5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BE2DF7"/>
    <w:multiLevelType w:val="hybridMultilevel"/>
    <w:tmpl w:val="37122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91453D"/>
    <w:multiLevelType w:val="hybridMultilevel"/>
    <w:tmpl w:val="144E79E0"/>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1" w15:restartNumberingAfterBreak="0">
    <w:nsid w:val="644922B4"/>
    <w:multiLevelType w:val="hybridMultilevel"/>
    <w:tmpl w:val="1A7A3ECE"/>
    <w:lvl w:ilvl="0" w:tplc="BF90971E">
      <w:start w:val="1"/>
      <w:numFmt w:val="bullet"/>
      <w:lvlText w:val="•"/>
      <w:lvlJc w:val="left"/>
      <w:pPr>
        <w:tabs>
          <w:tab w:val="num" w:pos="720"/>
        </w:tabs>
        <w:ind w:left="720" w:hanging="360"/>
      </w:pPr>
      <w:rPr>
        <w:rFonts w:ascii="Arial" w:hAnsi="Arial" w:hint="default"/>
      </w:rPr>
    </w:lvl>
    <w:lvl w:ilvl="1" w:tplc="D492962A" w:tentative="1">
      <w:start w:val="1"/>
      <w:numFmt w:val="bullet"/>
      <w:lvlText w:val="•"/>
      <w:lvlJc w:val="left"/>
      <w:pPr>
        <w:tabs>
          <w:tab w:val="num" w:pos="1440"/>
        </w:tabs>
        <w:ind w:left="1440" w:hanging="360"/>
      </w:pPr>
      <w:rPr>
        <w:rFonts w:ascii="Arial" w:hAnsi="Arial" w:hint="default"/>
      </w:rPr>
    </w:lvl>
    <w:lvl w:ilvl="2" w:tplc="31F4A51C" w:tentative="1">
      <w:start w:val="1"/>
      <w:numFmt w:val="bullet"/>
      <w:lvlText w:val="•"/>
      <w:lvlJc w:val="left"/>
      <w:pPr>
        <w:tabs>
          <w:tab w:val="num" w:pos="2160"/>
        </w:tabs>
        <w:ind w:left="2160" w:hanging="360"/>
      </w:pPr>
      <w:rPr>
        <w:rFonts w:ascii="Arial" w:hAnsi="Arial" w:hint="default"/>
      </w:rPr>
    </w:lvl>
    <w:lvl w:ilvl="3" w:tplc="BD1C6F94" w:tentative="1">
      <w:start w:val="1"/>
      <w:numFmt w:val="bullet"/>
      <w:lvlText w:val="•"/>
      <w:lvlJc w:val="left"/>
      <w:pPr>
        <w:tabs>
          <w:tab w:val="num" w:pos="2880"/>
        </w:tabs>
        <w:ind w:left="2880" w:hanging="360"/>
      </w:pPr>
      <w:rPr>
        <w:rFonts w:ascii="Arial" w:hAnsi="Arial" w:hint="default"/>
      </w:rPr>
    </w:lvl>
    <w:lvl w:ilvl="4" w:tplc="20244EC2" w:tentative="1">
      <w:start w:val="1"/>
      <w:numFmt w:val="bullet"/>
      <w:lvlText w:val="•"/>
      <w:lvlJc w:val="left"/>
      <w:pPr>
        <w:tabs>
          <w:tab w:val="num" w:pos="3600"/>
        </w:tabs>
        <w:ind w:left="3600" w:hanging="360"/>
      </w:pPr>
      <w:rPr>
        <w:rFonts w:ascii="Arial" w:hAnsi="Arial" w:hint="default"/>
      </w:rPr>
    </w:lvl>
    <w:lvl w:ilvl="5" w:tplc="C5BC7108" w:tentative="1">
      <w:start w:val="1"/>
      <w:numFmt w:val="bullet"/>
      <w:lvlText w:val="•"/>
      <w:lvlJc w:val="left"/>
      <w:pPr>
        <w:tabs>
          <w:tab w:val="num" w:pos="4320"/>
        </w:tabs>
        <w:ind w:left="4320" w:hanging="360"/>
      </w:pPr>
      <w:rPr>
        <w:rFonts w:ascii="Arial" w:hAnsi="Arial" w:hint="default"/>
      </w:rPr>
    </w:lvl>
    <w:lvl w:ilvl="6" w:tplc="C0A87F68" w:tentative="1">
      <w:start w:val="1"/>
      <w:numFmt w:val="bullet"/>
      <w:lvlText w:val="•"/>
      <w:lvlJc w:val="left"/>
      <w:pPr>
        <w:tabs>
          <w:tab w:val="num" w:pos="5040"/>
        </w:tabs>
        <w:ind w:left="5040" w:hanging="360"/>
      </w:pPr>
      <w:rPr>
        <w:rFonts w:ascii="Arial" w:hAnsi="Arial" w:hint="default"/>
      </w:rPr>
    </w:lvl>
    <w:lvl w:ilvl="7" w:tplc="50D678BA" w:tentative="1">
      <w:start w:val="1"/>
      <w:numFmt w:val="bullet"/>
      <w:lvlText w:val="•"/>
      <w:lvlJc w:val="left"/>
      <w:pPr>
        <w:tabs>
          <w:tab w:val="num" w:pos="5760"/>
        </w:tabs>
        <w:ind w:left="5760" w:hanging="360"/>
      </w:pPr>
      <w:rPr>
        <w:rFonts w:ascii="Arial" w:hAnsi="Arial" w:hint="default"/>
      </w:rPr>
    </w:lvl>
    <w:lvl w:ilvl="8" w:tplc="E4D08E8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D2212E"/>
    <w:multiLevelType w:val="hybridMultilevel"/>
    <w:tmpl w:val="53EE3734"/>
    <w:lvl w:ilvl="0" w:tplc="796ED0C4">
      <w:start w:val="4"/>
      <w:numFmt w:val="bullet"/>
      <w:lvlText w:val="-"/>
      <w:lvlJc w:val="left"/>
      <w:pPr>
        <w:ind w:left="927" w:hanging="360"/>
      </w:pPr>
      <w:rPr>
        <w:rFonts w:ascii="Arial" w:eastAsia="Times New Roman" w:hAnsi="Arial" w:cs="Arial" w:hint="default"/>
        <w:color w:val="auto"/>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66EC2E47"/>
    <w:multiLevelType w:val="hybridMultilevel"/>
    <w:tmpl w:val="2BD86844"/>
    <w:lvl w:ilvl="0" w:tplc="796ED0C4">
      <w:start w:val="4"/>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3444BC"/>
    <w:multiLevelType w:val="hybridMultilevel"/>
    <w:tmpl w:val="3D6A81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8B3A02"/>
    <w:multiLevelType w:val="hybridMultilevel"/>
    <w:tmpl w:val="ED8E26E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D9B109A"/>
    <w:multiLevelType w:val="hybridMultilevel"/>
    <w:tmpl w:val="1CCAF2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015804"/>
    <w:multiLevelType w:val="hybridMultilevel"/>
    <w:tmpl w:val="B25AA9B2"/>
    <w:lvl w:ilvl="0" w:tplc="6F36D21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616367"/>
    <w:multiLevelType w:val="hybridMultilevel"/>
    <w:tmpl w:val="766A476C"/>
    <w:lvl w:ilvl="0" w:tplc="3442312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8"/>
  </w:num>
  <w:num w:numId="2">
    <w:abstractNumId w:val="20"/>
  </w:num>
  <w:num w:numId="3">
    <w:abstractNumId w:val="37"/>
  </w:num>
  <w:num w:numId="4">
    <w:abstractNumId w:val="15"/>
  </w:num>
  <w:num w:numId="5">
    <w:abstractNumId w:val="27"/>
  </w:num>
  <w:num w:numId="6">
    <w:abstractNumId w:val="31"/>
  </w:num>
  <w:num w:numId="7">
    <w:abstractNumId w:val="1"/>
  </w:num>
  <w:num w:numId="8">
    <w:abstractNumId w:val="2"/>
  </w:num>
  <w:num w:numId="9">
    <w:abstractNumId w:val="25"/>
  </w:num>
  <w:num w:numId="10">
    <w:abstractNumId w:val="33"/>
  </w:num>
  <w:num w:numId="11">
    <w:abstractNumId w:val="6"/>
  </w:num>
  <w:num w:numId="12">
    <w:abstractNumId w:val="32"/>
  </w:num>
  <w:num w:numId="13">
    <w:abstractNumId w:val="12"/>
  </w:num>
  <w:num w:numId="14">
    <w:abstractNumId w:val="3"/>
  </w:num>
  <w:num w:numId="15">
    <w:abstractNumId w:val="9"/>
  </w:num>
  <w:num w:numId="16">
    <w:abstractNumId w:val="13"/>
  </w:num>
  <w:num w:numId="17">
    <w:abstractNumId w:val="22"/>
  </w:num>
  <w:num w:numId="18">
    <w:abstractNumId w:val="19"/>
  </w:num>
  <w:num w:numId="19">
    <w:abstractNumId w:val="28"/>
  </w:num>
  <w:num w:numId="20">
    <w:abstractNumId w:val="36"/>
  </w:num>
  <w:num w:numId="21">
    <w:abstractNumId w:val="8"/>
  </w:num>
  <w:num w:numId="22">
    <w:abstractNumId w:val="18"/>
  </w:num>
  <w:num w:numId="23">
    <w:abstractNumId w:val="29"/>
  </w:num>
  <w:num w:numId="24">
    <w:abstractNumId w:val="26"/>
  </w:num>
  <w:num w:numId="25">
    <w:abstractNumId w:val="17"/>
  </w:num>
  <w:num w:numId="26">
    <w:abstractNumId w:val="11"/>
  </w:num>
  <w:num w:numId="27">
    <w:abstractNumId w:val="5"/>
  </w:num>
  <w:num w:numId="28">
    <w:abstractNumId w:val="30"/>
  </w:num>
  <w:num w:numId="29">
    <w:abstractNumId w:val="4"/>
  </w:num>
  <w:num w:numId="30">
    <w:abstractNumId w:val="23"/>
  </w:num>
  <w:num w:numId="31">
    <w:abstractNumId w:val="24"/>
  </w:num>
  <w:num w:numId="32">
    <w:abstractNumId w:val="35"/>
  </w:num>
  <w:num w:numId="33">
    <w:abstractNumId w:val="14"/>
  </w:num>
  <w:num w:numId="34">
    <w:abstractNumId w:val="0"/>
  </w:num>
  <w:num w:numId="35">
    <w:abstractNumId w:val="34"/>
  </w:num>
  <w:num w:numId="36">
    <w:abstractNumId w:val="16"/>
  </w:num>
  <w:num w:numId="37">
    <w:abstractNumId w:val="10"/>
  </w:num>
  <w:num w:numId="38">
    <w:abstractNumId w:val="7"/>
  </w:num>
  <w:num w:numId="3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A3"/>
    <w:rsid w:val="000006A4"/>
    <w:rsid w:val="0000124B"/>
    <w:rsid w:val="00002466"/>
    <w:rsid w:val="000032A4"/>
    <w:rsid w:val="00010E14"/>
    <w:rsid w:val="000133B2"/>
    <w:rsid w:val="00013B3E"/>
    <w:rsid w:val="000140B5"/>
    <w:rsid w:val="000141BD"/>
    <w:rsid w:val="00014536"/>
    <w:rsid w:val="00015695"/>
    <w:rsid w:val="00015F35"/>
    <w:rsid w:val="00017216"/>
    <w:rsid w:val="00017716"/>
    <w:rsid w:val="0002046C"/>
    <w:rsid w:val="00020BAF"/>
    <w:rsid w:val="0002256C"/>
    <w:rsid w:val="00023BDE"/>
    <w:rsid w:val="0002482A"/>
    <w:rsid w:val="000274E1"/>
    <w:rsid w:val="000277EA"/>
    <w:rsid w:val="00027C4D"/>
    <w:rsid w:val="00030206"/>
    <w:rsid w:val="00030643"/>
    <w:rsid w:val="0003246D"/>
    <w:rsid w:val="00033B50"/>
    <w:rsid w:val="0003431D"/>
    <w:rsid w:val="00035BE5"/>
    <w:rsid w:val="00037F41"/>
    <w:rsid w:val="000405E1"/>
    <w:rsid w:val="00040970"/>
    <w:rsid w:val="00041145"/>
    <w:rsid w:val="0004314F"/>
    <w:rsid w:val="00044567"/>
    <w:rsid w:val="00045550"/>
    <w:rsid w:val="00046082"/>
    <w:rsid w:val="000469DF"/>
    <w:rsid w:val="00047880"/>
    <w:rsid w:val="00052D41"/>
    <w:rsid w:val="00052E89"/>
    <w:rsid w:val="0005446E"/>
    <w:rsid w:val="000551DA"/>
    <w:rsid w:val="0006002E"/>
    <w:rsid w:val="00061680"/>
    <w:rsid w:val="00061FE2"/>
    <w:rsid w:val="0006211D"/>
    <w:rsid w:val="00062910"/>
    <w:rsid w:val="00064188"/>
    <w:rsid w:val="00064771"/>
    <w:rsid w:val="000652D5"/>
    <w:rsid w:val="000672DE"/>
    <w:rsid w:val="00070661"/>
    <w:rsid w:val="000706D4"/>
    <w:rsid w:val="000709BB"/>
    <w:rsid w:val="00070F60"/>
    <w:rsid w:val="00072E8D"/>
    <w:rsid w:val="0007469B"/>
    <w:rsid w:val="00080297"/>
    <w:rsid w:val="00080681"/>
    <w:rsid w:val="00082910"/>
    <w:rsid w:val="000830A9"/>
    <w:rsid w:val="00083BEF"/>
    <w:rsid w:val="00084CA1"/>
    <w:rsid w:val="00085846"/>
    <w:rsid w:val="000865DD"/>
    <w:rsid w:val="00086CEE"/>
    <w:rsid w:val="000928B6"/>
    <w:rsid w:val="00093342"/>
    <w:rsid w:val="00093971"/>
    <w:rsid w:val="00093B9D"/>
    <w:rsid w:val="00097AB2"/>
    <w:rsid w:val="000A073A"/>
    <w:rsid w:val="000A2F98"/>
    <w:rsid w:val="000A4045"/>
    <w:rsid w:val="000A67A4"/>
    <w:rsid w:val="000B164B"/>
    <w:rsid w:val="000B223C"/>
    <w:rsid w:val="000B4B8F"/>
    <w:rsid w:val="000B50C3"/>
    <w:rsid w:val="000B5881"/>
    <w:rsid w:val="000C0390"/>
    <w:rsid w:val="000C1C11"/>
    <w:rsid w:val="000C398F"/>
    <w:rsid w:val="000C3EC2"/>
    <w:rsid w:val="000D0D53"/>
    <w:rsid w:val="000D0E00"/>
    <w:rsid w:val="000D3469"/>
    <w:rsid w:val="000D3C42"/>
    <w:rsid w:val="000D5949"/>
    <w:rsid w:val="000D59EF"/>
    <w:rsid w:val="000D633E"/>
    <w:rsid w:val="000E1050"/>
    <w:rsid w:val="000E35CC"/>
    <w:rsid w:val="000E3CEE"/>
    <w:rsid w:val="000E4521"/>
    <w:rsid w:val="000E4BC7"/>
    <w:rsid w:val="000E4E07"/>
    <w:rsid w:val="000E5C56"/>
    <w:rsid w:val="000E62F8"/>
    <w:rsid w:val="000E7B79"/>
    <w:rsid w:val="000E7E32"/>
    <w:rsid w:val="000F09FC"/>
    <w:rsid w:val="000F37A9"/>
    <w:rsid w:val="000F514F"/>
    <w:rsid w:val="000F6528"/>
    <w:rsid w:val="0010010C"/>
    <w:rsid w:val="001014E5"/>
    <w:rsid w:val="0010337D"/>
    <w:rsid w:val="001033D0"/>
    <w:rsid w:val="00106C70"/>
    <w:rsid w:val="00112D01"/>
    <w:rsid w:val="001136B0"/>
    <w:rsid w:val="00113854"/>
    <w:rsid w:val="0011546B"/>
    <w:rsid w:val="0011676C"/>
    <w:rsid w:val="00117A1F"/>
    <w:rsid w:val="00120243"/>
    <w:rsid w:val="00120541"/>
    <w:rsid w:val="00121A44"/>
    <w:rsid w:val="0012240F"/>
    <w:rsid w:val="00122588"/>
    <w:rsid w:val="00124CFE"/>
    <w:rsid w:val="001266E5"/>
    <w:rsid w:val="00130BAD"/>
    <w:rsid w:val="0013117A"/>
    <w:rsid w:val="0013242C"/>
    <w:rsid w:val="00132D16"/>
    <w:rsid w:val="00134B58"/>
    <w:rsid w:val="00134FB3"/>
    <w:rsid w:val="0013593C"/>
    <w:rsid w:val="001404F9"/>
    <w:rsid w:val="00141625"/>
    <w:rsid w:val="00143599"/>
    <w:rsid w:val="00146DB8"/>
    <w:rsid w:val="00147E77"/>
    <w:rsid w:val="001509F0"/>
    <w:rsid w:val="00150FCB"/>
    <w:rsid w:val="00152F36"/>
    <w:rsid w:val="00153A36"/>
    <w:rsid w:val="00154EBD"/>
    <w:rsid w:val="00155563"/>
    <w:rsid w:val="001561CB"/>
    <w:rsid w:val="00156305"/>
    <w:rsid w:val="001566B8"/>
    <w:rsid w:val="001631FC"/>
    <w:rsid w:val="00164145"/>
    <w:rsid w:val="001701D9"/>
    <w:rsid w:val="0017181F"/>
    <w:rsid w:val="001718C8"/>
    <w:rsid w:val="00173EBC"/>
    <w:rsid w:val="00174CDA"/>
    <w:rsid w:val="00177045"/>
    <w:rsid w:val="00180EBA"/>
    <w:rsid w:val="001817BB"/>
    <w:rsid w:val="00181D50"/>
    <w:rsid w:val="00183FE3"/>
    <w:rsid w:val="001865CC"/>
    <w:rsid w:val="00187321"/>
    <w:rsid w:val="0018780D"/>
    <w:rsid w:val="001957E5"/>
    <w:rsid w:val="00195F0E"/>
    <w:rsid w:val="00196AB0"/>
    <w:rsid w:val="001974F1"/>
    <w:rsid w:val="001A068C"/>
    <w:rsid w:val="001A1B11"/>
    <w:rsid w:val="001A1C9D"/>
    <w:rsid w:val="001A21B5"/>
    <w:rsid w:val="001A38C0"/>
    <w:rsid w:val="001A4D04"/>
    <w:rsid w:val="001A53F5"/>
    <w:rsid w:val="001B03AF"/>
    <w:rsid w:val="001B0B20"/>
    <w:rsid w:val="001B0EB6"/>
    <w:rsid w:val="001B2C97"/>
    <w:rsid w:val="001B3A5E"/>
    <w:rsid w:val="001B49BC"/>
    <w:rsid w:val="001B54D2"/>
    <w:rsid w:val="001B578A"/>
    <w:rsid w:val="001B5F9C"/>
    <w:rsid w:val="001B6F5F"/>
    <w:rsid w:val="001C166D"/>
    <w:rsid w:val="001C3EDB"/>
    <w:rsid w:val="001C52B5"/>
    <w:rsid w:val="001C5C2B"/>
    <w:rsid w:val="001D273B"/>
    <w:rsid w:val="001D6F6F"/>
    <w:rsid w:val="001E23EA"/>
    <w:rsid w:val="001E4592"/>
    <w:rsid w:val="001E4634"/>
    <w:rsid w:val="001E6D87"/>
    <w:rsid w:val="001E7D70"/>
    <w:rsid w:val="001E7EA2"/>
    <w:rsid w:val="001F2CE8"/>
    <w:rsid w:val="001F2FFC"/>
    <w:rsid w:val="001F41D2"/>
    <w:rsid w:val="001F4C99"/>
    <w:rsid w:val="001F52CF"/>
    <w:rsid w:val="001F5D4F"/>
    <w:rsid w:val="002008E7"/>
    <w:rsid w:val="002058DA"/>
    <w:rsid w:val="00205922"/>
    <w:rsid w:val="002063DC"/>
    <w:rsid w:val="00206881"/>
    <w:rsid w:val="00206D17"/>
    <w:rsid w:val="00210B58"/>
    <w:rsid w:val="00210E2B"/>
    <w:rsid w:val="00211E71"/>
    <w:rsid w:val="00211EAF"/>
    <w:rsid w:val="00214C8F"/>
    <w:rsid w:val="00214D74"/>
    <w:rsid w:val="002165C0"/>
    <w:rsid w:val="002225D3"/>
    <w:rsid w:val="00222D78"/>
    <w:rsid w:val="002235A4"/>
    <w:rsid w:val="00223EB0"/>
    <w:rsid w:val="002251AC"/>
    <w:rsid w:val="00226CED"/>
    <w:rsid w:val="0023012B"/>
    <w:rsid w:val="00230894"/>
    <w:rsid w:val="00231A0D"/>
    <w:rsid w:val="00231DA1"/>
    <w:rsid w:val="00232602"/>
    <w:rsid w:val="00232787"/>
    <w:rsid w:val="00234692"/>
    <w:rsid w:val="0023469E"/>
    <w:rsid w:val="002356E0"/>
    <w:rsid w:val="00236499"/>
    <w:rsid w:val="00236773"/>
    <w:rsid w:val="002368AA"/>
    <w:rsid w:val="00237A0F"/>
    <w:rsid w:val="0024077B"/>
    <w:rsid w:val="0024215C"/>
    <w:rsid w:val="00242644"/>
    <w:rsid w:val="0024291C"/>
    <w:rsid w:val="00242E06"/>
    <w:rsid w:val="00243BF8"/>
    <w:rsid w:val="002464E2"/>
    <w:rsid w:val="00250FFA"/>
    <w:rsid w:val="002517EC"/>
    <w:rsid w:val="00252246"/>
    <w:rsid w:val="002522E1"/>
    <w:rsid w:val="00252662"/>
    <w:rsid w:val="00252D82"/>
    <w:rsid w:val="002530E9"/>
    <w:rsid w:val="00255638"/>
    <w:rsid w:val="002557CD"/>
    <w:rsid w:val="00255F9A"/>
    <w:rsid w:val="00256C7D"/>
    <w:rsid w:val="00257E24"/>
    <w:rsid w:val="00261D77"/>
    <w:rsid w:val="00262EFB"/>
    <w:rsid w:val="00264459"/>
    <w:rsid w:val="0026455B"/>
    <w:rsid w:val="00264E7E"/>
    <w:rsid w:val="0026724B"/>
    <w:rsid w:val="00270762"/>
    <w:rsid w:val="0027328C"/>
    <w:rsid w:val="0027500F"/>
    <w:rsid w:val="002753E1"/>
    <w:rsid w:val="00276AEB"/>
    <w:rsid w:val="00280B02"/>
    <w:rsid w:val="00282AFF"/>
    <w:rsid w:val="002848E8"/>
    <w:rsid w:val="00286C1C"/>
    <w:rsid w:val="002871F9"/>
    <w:rsid w:val="002879E6"/>
    <w:rsid w:val="00291853"/>
    <w:rsid w:val="00291BC0"/>
    <w:rsid w:val="00293A5B"/>
    <w:rsid w:val="002958A2"/>
    <w:rsid w:val="0029686A"/>
    <w:rsid w:val="00297749"/>
    <w:rsid w:val="002A2286"/>
    <w:rsid w:val="002A3823"/>
    <w:rsid w:val="002A3B11"/>
    <w:rsid w:val="002A7093"/>
    <w:rsid w:val="002A7947"/>
    <w:rsid w:val="002B2705"/>
    <w:rsid w:val="002B3B79"/>
    <w:rsid w:val="002B434B"/>
    <w:rsid w:val="002B5C65"/>
    <w:rsid w:val="002B6A2D"/>
    <w:rsid w:val="002C1530"/>
    <w:rsid w:val="002C4EAB"/>
    <w:rsid w:val="002C5042"/>
    <w:rsid w:val="002C60BF"/>
    <w:rsid w:val="002C614F"/>
    <w:rsid w:val="002D1CB0"/>
    <w:rsid w:val="002D751F"/>
    <w:rsid w:val="002E1378"/>
    <w:rsid w:val="002E2A4E"/>
    <w:rsid w:val="002E2D28"/>
    <w:rsid w:val="002E2FF7"/>
    <w:rsid w:val="002E4A7E"/>
    <w:rsid w:val="002E5BB9"/>
    <w:rsid w:val="002E6DB9"/>
    <w:rsid w:val="002F2E8D"/>
    <w:rsid w:val="002F4640"/>
    <w:rsid w:val="002F6A66"/>
    <w:rsid w:val="00300BFE"/>
    <w:rsid w:val="00301286"/>
    <w:rsid w:val="00301803"/>
    <w:rsid w:val="0030234F"/>
    <w:rsid w:val="00302750"/>
    <w:rsid w:val="00302E99"/>
    <w:rsid w:val="003050F9"/>
    <w:rsid w:val="003055CE"/>
    <w:rsid w:val="0030659B"/>
    <w:rsid w:val="003068E5"/>
    <w:rsid w:val="00306DB7"/>
    <w:rsid w:val="003070D9"/>
    <w:rsid w:val="00307839"/>
    <w:rsid w:val="00307C2F"/>
    <w:rsid w:val="00307E00"/>
    <w:rsid w:val="00310111"/>
    <w:rsid w:val="00311BD3"/>
    <w:rsid w:val="0031348D"/>
    <w:rsid w:val="003152AA"/>
    <w:rsid w:val="00316707"/>
    <w:rsid w:val="00317835"/>
    <w:rsid w:val="00320297"/>
    <w:rsid w:val="003215D9"/>
    <w:rsid w:val="00322547"/>
    <w:rsid w:val="003226C4"/>
    <w:rsid w:val="00324884"/>
    <w:rsid w:val="00325A4F"/>
    <w:rsid w:val="00325EC8"/>
    <w:rsid w:val="00330F2E"/>
    <w:rsid w:val="00332A4C"/>
    <w:rsid w:val="0033331F"/>
    <w:rsid w:val="003370F4"/>
    <w:rsid w:val="00340F5A"/>
    <w:rsid w:val="003413D2"/>
    <w:rsid w:val="003469E5"/>
    <w:rsid w:val="003529A0"/>
    <w:rsid w:val="0035374B"/>
    <w:rsid w:val="0035646B"/>
    <w:rsid w:val="00357654"/>
    <w:rsid w:val="00360785"/>
    <w:rsid w:val="003615D5"/>
    <w:rsid w:val="0036416E"/>
    <w:rsid w:val="003645A0"/>
    <w:rsid w:val="00364C1E"/>
    <w:rsid w:val="00366400"/>
    <w:rsid w:val="0036671B"/>
    <w:rsid w:val="00366997"/>
    <w:rsid w:val="00367813"/>
    <w:rsid w:val="00370E85"/>
    <w:rsid w:val="00371AE8"/>
    <w:rsid w:val="00372B5B"/>
    <w:rsid w:val="003734CE"/>
    <w:rsid w:val="00373852"/>
    <w:rsid w:val="00373C06"/>
    <w:rsid w:val="003741B9"/>
    <w:rsid w:val="003748B4"/>
    <w:rsid w:val="00374959"/>
    <w:rsid w:val="00376390"/>
    <w:rsid w:val="00376E59"/>
    <w:rsid w:val="00380192"/>
    <w:rsid w:val="00380857"/>
    <w:rsid w:val="003809D7"/>
    <w:rsid w:val="0038203D"/>
    <w:rsid w:val="003831D5"/>
    <w:rsid w:val="00386105"/>
    <w:rsid w:val="003863B2"/>
    <w:rsid w:val="00392741"/>
    <w:rsid w:val="00392A4F"/>
    <w:rsid w:val="00392B04"/>
    <w:rsid w:val="003941EF"/>
    <w:rsid w:val="00394873"/>
    <w:rsid w:val="003A16C9"/>
    <w:rsid w:val="003A1D63"/>
    <w:rsid w:val="003A225C"/>
    <w:rsid w:val="003A652B"/>
    <w:rsid w:val="003A6A67"/>
    <w:rsid w:val="003A7146"/>
    <w:rsid w:val="003B2627"/>
    <w:rsid w:val="003B39F3"/>
    <w:rsid w:val="003B4625"/>
    <w:rsid w:val="003B4D17"/>
    <w:rsid w:val="003B6AC3"/>
    <w:rsid w:val="003B6C3F"/>
    <w:rsid w:val="003B783A"/>
    <w:rsid w:val="003C0666"/>
    <w:rsid w:val="003C0A18"/>
    <w:rsid w:val="003C13CB"/>
    <w:rsid w:val="003C27BF"/>
    <w:rsid w:val="003C315E"/>
    <w:rsid w:val="003C3AA6"/>
    <w:rsid w:val="003C50DA"/>
    <w:rsid w:val="003C5D50"/>
    <w:rsid w:val="003C7778"/>
    <w:rsid w:val="003C7DBC"/>
    <w:rsid w:val="003D3B77"/>
    <w:rsid w:val="003D51A3"/>
    <w:rsid w:val="003D6548"/>
    <w:rsid w:val="003D707D"/>
    <w:rsid w:val="003D73C4"/>
    <w:rsid w:val="003E1906"/>
    <w:rsid w:val="003E345F"/>
    <w:rsid w:val="003E5071"/>
    <w:rsid w:val="003E6650"/>
    <w:rsid w:val="003E728A"/>
    <w:rsid w:val="003F1FD5"/>
    <w:rsid w:val="003F36F5"/>
    <w:rsid w:val="003F37D6"/>
    <w:rsid w:val="003F46A5"/>
    <w:rsid w:val="003F4F16"/>
    <w:rsid w:val="003F5489"/>
    <w:rsid w:val="003F5EF2"/>
    <w:rsid w:val="003F6E8E"/>
    <w:rsid w:val="003F7CDD"/>
    <w:rsid w:val="00401696"/>
    <w:rsid w:val="00402C0B"/>
    <w:rsid w:val="00403F9D"/>
    <w:rsid w:val="0040696B"/>
    <w:rsid w:val="004077BD"/>
    <w:rsid w:val="004077F8"/>
    <w:rsid w:val="00407A10"/>
    <w:rsid w:val="004136C5"/>
    <w:rsid w:val="00414EAC"/>
    <w:rsid w:val="0041643E"/>
    <w:rsid w:val="0041644A"/>
    <w:rsid w:val="00417AFD"/>
    <w:rsid w:val="00421141"/>
    <w:rsid w:val="00421412"/>
    <w:rsid w:val="004222B9"/>
    <w:rsid w:val="00423607"/>
    <w:rsid w:val="00423F50"/>
    <w:rsid w:val="004260D2"/>
    <w:rsid w:val="00426DDB"/>
    <w:rsid w:val="0043183C"/>
    <w:rsid w:val="004318D0"/>
    <w:rsid w:val="004332BC"/>
    <w:rsid w:val="00434911"/>
    <w:rsid w:val="00434ABB"/>
    <w:rsid w:val="004357E1"/>
    <w:rsid w:val="0044088B"/>
    <w:rsid w:val="00443389"/>
    <w:rsid w:val="00444CE2"/>
    <w:rsid w:val="00446970"/>
    <w:rsid w:val="00453030"/>
    <w:rsid w:val="00454012"/>
    <w:rsid w:val="00454EAE"/>
    <w:rsid w:val="00454FE0"/>
    <w:rsid w:val="004561D9"/>
    <w:rsid w:val="00456CEC"/>
    <w:rsid w:val="00460ABD"/>
    <w:rsid w:val="00460D71"/>
    <w:rsid w:val="004636A7"/>
    <w:rsid w:val="004655E7"/>
    <w:rsid w:val="004664A7"/>
    <w:rsid w:val="004669D1"/>
    <w:rsid w:val="00466BFB"/>
    <w:rsid w:val="0047001C"/>
    <w:rsid w:val="00470AE1"/>
    <w:rsid w:val="00470E0B"/>
    <w:rsid w:val="00471415"/>
    <w:rsid w:val="00472812"/>
    <w:rsid w:val="004735FA"/>
    <w:rsid w:val="004737A2"/>
    <w:rsid w:val="00474A4D"/>
    <w:rsid w:val="0047601D"/>
    <w:rsid w:val="00476550"/>
    <w:rsid w:val="004768EE"/>
    <w:rsid w:val="00480EE0"/>
    <w:rsid w:val="00481447"/>
    <w:rsid w:val="00481FA4"/>
    <w:rsid w:val="0048301D"/>
    <w:rsid w:val="004837A2"/>
    <w:rsid w:val="004842F5"/>
    <w:rsid w:val="004843EC"/>
    <w:rsid w:val="00484457"/>
    <w:rsid w:val="004849AC"/>
    <w:rsid w:val="004856C3"/>
    <w:rsid w:val="0048592D"/>
    <w:rsid w:val="00485BEB"/>
    <w:rsid w:val="00490DF4"/>
    <w:rsid w:val="004915CE"/>
    <w:rsid w:val="004924A5"/>
    <w:rsid w:val="00494D88"/>
    <w:rsid w:val="00497CEC"/>
    <w:rsid w:val="004A049B"/>
    <w:rsid w:val="004A055F"/>
    <w:rsid w:val="004A2BDE"/>
    <w:rsid w:val="004A3E27"/>
    <w:rsid w:val="004A4CC6"/>
    <w:rsid w:val="004B13BB"/>
    <w:rsid w:val="004B2646"/>
    <w:rsid w:val="004B2AA5"/>
    <w:rsid w:val="004B2F11"/>
    <w:rsid w:val="004B4230"/>
    <w:rsid w:val="004B5B9B"/>
    <w:rsid w:val="004C0953"/>
    <w:rsid w:val="004C2609"/>
    <w:rsid w:val="004C281F"/>
    <w:rsid w:val="004C3156"/>
    <w:rsid w:val="004C5182"/>
    <w:rsid w:val="004C571D"/>
    <w:rsid w:val="004C5D7B"/>
    <w:rsid w:val="004D0D3D"/>
    <w:rsid w:val="004D4D48"/>
    <w:rsid w:val="004D55D0"/>
    <w:rsid w:val="004D6FD9"/>
    <w:rsid w:val="004D778A"/>
    <w:rsid w:val="004E0196"/>
    <w:rsid w:val="004E2683"/>
    <w:rsid w:val="004E39B4"/>
    <w:rsid w:val="004E3CE0"/>
    <w:rsid w:val="004E4E74"/>
    <w:rsid w:val="004E6425"/>
    <w:rsid w:val="004E6F37"/>
    <w:rsid w:val="004E6F46"/>
    <w:rsid w:val="004E7258"/>
    <w:rsid w:val="004E7D54"/>
    <w:rsid w:val="004F105B"/>
    <w:rsid w:val="004F27CE"/>
    <w:rsid w:val="004F35C5"/>
    <w:rsid w:val="004F3FBE"/>
    <w:rsid w:val="004F63B2"/>
    <w:rsid w:val="00500AB2"/>
    <w:rsid w:val="00501874"/>
    <w:rsid w:val="0050300A"/>
    <w:rsid w:val="00510DBE"/>
    <w:rsid w:val="00512A48"/>
    <w:rsid w:val="005145CD"/>
    <w:rsid w:val="0052039D"/>
    <w:rsid w:val="00521521"/>
    <w:rsid w:val="00522353"/>
    <w:rsid w:val="0052245E"/>
    <w:rsid w:val="005227E9"/>
    <w:rsid w:val="0052566F"/>
    <w:rsid w:val="00527144"/>
    <w:rsid w:val="0052761E"/>
    <w:rsid w:val="00530A68"/>
    <w:rsid w:val="005319C2"/>
    <w:rsid w:val="005319C4"/>
    <w:rsid w:val="00533B19"/>
    <w:rsid w:val="0053739F"/>
    <w:rsid w:val="00537ACA"/>
    <w:rsid w:val="0054032E"/>
    <w:rsid w:val="00543A85"/>
    <w:rsid w:val="005450F3"/>
    <w:rsid w:val="00546430"/>
    <w:rsid w:val="00550464"/>
    <w:rsid w:val="00552D32"/>
    <w:rsid w:val="00552EEC"/>
    <w:rsid w:val="005536B1"/>
    <w:rsid w:val="00553A95"/>
    <w:rsid w:val="00560112"/>
    <w:rsid w:val="00560A71"/>
    <w:rsid w:val="00561827"/>
    <w:rsid w:val="005664D4"/>
    <w:rsid w:val="00566BD8"/>
    <w:rsid w:val="00567455"/>
    <w:rsid w:val="00570309"/>
    <w:rsid w:val="0057120C"/>
    <w:rsid w:val="00572EEB"/>
    <w:rsid w:val="00573430"/>
    <w:rsid w:val="00573D69"/>
    <w:rsid w:val="00574312"/>
    <w:rsid w:val="00575DDF"/>
    <w:rsid w:val="00581335"/>
    <w:rsid w:val="00581872"/>
    <w:rsid w:val="00585E2D"/>
    <w:rsid w:val="00586DC8"/>
    <w:rsid w:val="00587910"/>
    <w:rsid w:val="00590C38"/>
    <w:rsid w:val="00591765"/>
    <w:rsid w:val="0059183D"/>
    <w:rsid w:val="005936B3"/>
    <w:rsid w:val="0059461C"/>
    <w:rsid w:val="005954A3"/>
    <w:rsid w:val="00596E17"/>
    <w:rsid w:val="005A023A"/>
    <w:rsid w:val="005A0B17"/>
    <w:rsid w:val="005A0B39"/>
    <w:rsid w:val="005A179E"/>
    <w:rsid w:val="005A1B81"/>
    <w:rsid w:val="005A1FDF"/>
    <w:rsid w:val="005A3FFA"/>
    <w:rsid w:val="005A469B"/>
    <w:rsid w:val="005A6246"/>
    <w:rsid w:val="005A67B6"/>
    <w:rsid w:val="005A70B4"/>
    <w:rsid w:val="005A742C"/>
    <w:rsid w:val="005B329D"/>
    <w:rsid w:val="005B36BE"/>
    <w:rsid w:val="005B3E68"/>
    <w:rsid w:val="005B4CA8"/>
    <w:rsid w:val="005B60A5"/>
    <w:rsid w:val="005B6DBA"/>
    <w:rsid w:val="005C1314"/>
    <w:rsid w:val="005C322D"/>
    <w:rsid w:val="005C36EF"/>
    <w:rsid w:val="005C4C2D"/>
    <w:rsid w:val="005C5E5D"/>
    <w:rsid w:val="005C615A"/>
    <w:rsid w:val="005C6BFD"/>
    <w:rsid w:val="005D07FD"/>
    <w:rsid w:val="005D24FF"/>
    <w:rsid w:val="005D51D0"/>
    <w:rsid w:val="005D51D5"/>
    <w:rsid w:val="005D66C2"/>
    <w:rsid w:val="005E2189"/>
    <w:rsid w:val="005E4626"/>
    <w:rsid w:val="005E63B8"/>
    <w:rsid w:val="005F269B"/>
    <w:rsid w:val="005F2FFC"/>
    <w:rsid w:val="005F3111"/>
    <w:rsid w:val="005F49EE"/>
    <w:rsid w:val="005F5D23"/>
    <w:rsid w:val="005F666B"/>
    <w:rsid w:val="005F7DD7"/>
    <w:rsid w:val="006008D4"/>
    <w:rsid w:val="00601025"/>
    <w:rsid w:val="006034F7"/>
    <w:rsid w:val="0060466D"/>
    <w:rsid w:val="00605090"/>
    <w:rsid w:val="0060696C"/>
    <w:rsid w:val="00606B5A"/>
    <w:rsid w:val="006074A3"/>
    <w:rsid w:val="00610ECC"/>
    <w:rsid w:val="00611402"/>
    <w:rsid w:val="00613A18"/>
    <w:rsid w:val="00615059"/>
    <w:rsid w:val="006152AC"/>
    <w:rsid w:val="00616AAB"/>
    <w:rsid w:val="0061708B"/>
    <w:rsid w:val="00620490"/>
    <w:rsid w:val="00621F86"/>
    <w:rsid w:val="00622669"/>
    <w:rsid w:val="0062346D"/>
    <w:rsid w:val="00623E03"/>
    <w:rsid w:val="00625976"/>
    <w:rsid w:val="00625CAA"/>
    <w:rsid w:val="006263EA"/>
    <w:rsid w:val="00626886"/>
    <w:rsid w:val="0062743F"/>
    <w:rsid w:val="00627951"/>
    <w:rsid w:val="0063270C"/>
    <w:rsid w:val="00632EBF"/>
    <w:rsid w:val="006355EA"/>
    <w:rsid w:val="006450BD"/>
    <w:rsid w:val="00645FA1"/>
    <w:rsid w:val="0064647C"/>
    <w:rsid w:val="00646C92"/>
    <w:rsid w:val="0064702B"/>
    <w:rsid w:val="00647340"/>
    <w:rsid w:val="00650071"/>
    <w:rsid w:val="00656452"/>
    <w:rsid w:val="00657011"/>
    <w:rsid w:val="0065781E"/>
    <w:rsid w:val="00657BB8"/>
    <w:rsid w:val="0066274C"/>
    <w:rsid w:val="0066599A"/>
    <w:rsid w:val="00665A6C"/>
    <w:rsid w:val="00665A6E"/>
    <w:rsid w:val="0066614E"/>
    <w:rsid w:val="00666CB4"/>
    <w:rsid w:val="00670846"/>
    <w:rsid w:val="00670C1E"/>
    <w:rsid w:val="00671B9F"/>
    <w:rsid w:val="006726A2"/>
    <w:rsid w:val="006738F4"/>
    <w:rsid w:val="0067426D"/>
    <w:rsid w:val="00674BE3"/>
    <w:rsid w:val="00676125"/>
    <w:rsid w:val="00676D4D"/>
    <w:rsid w:val="0068236A"/>
    <w:rsid w:val="006829D1"/>
    <w:rsid w:val="006856C9"/>
    <w:rsid w:val="00685EFC"/>
    <w:rsid w:val="00686380"/>
    <w:rsid w:val="006867BD"/>
    <w:rsid w:val="00687F97"/>
    <w:rsid w:val="00691FE8"/>
    <w:rsid w:val="006933B7"/>
    <w:rsid w:val="00694B87"/>
    <w:rsid w:val="00697806"/>
    <w:rsid w:val="006A19DF"/>
    <w:rsid w:val="006B4C84"/>
    <w:rsid w:val="006B6851"/>
    <w:rsid w:val="006C01B1"/>
    <w:rsid w:val="006C0942"/>
    <w:rsid w:val="006C3241"/>
    <w:rsid w:val="006C373D"/>
    <w:rsid w:val="006C38C8"/>
    <w:rsid w:val="006C5ED8"/>
    <w:rsid w:val="006C7FEF"/>
    <w:rsid w:val="006D038B"/>
    <w:rsid w:val="006D0B84"/>
    <w:rsid w:val="006D2A88"/>
    <w:rsid w:val="006D2B60"/>
    <w:rsid w:val="006D359F"/>
    <w:rsid w:val="006D43EA"/>
    <w:rsid w:val="006D53FE"/>
    <w:rsid w:val="006D5987"/>
    <w:rsid w:val="006D6FAA"/>
    <w:rsid w:val="006E0EEA"/>
    <w:rsid w:val="006E1B7A"/>
    <w:rsid w:val="006E1DF7"/>
    <w:rsid w:val="006E237B"/>
    <w:rsid w:val="006E40C4"/>
    <w:rsid w:val="006E4382"/>
    <w:rsid w:val="006E5E48"/>
    <w:rsid w:val="006E6676"/>
    <w:rsid w:val="006E7A63"/>
    <w:rsid w:val="006F0C94"/>
    <w:rsid w:val="006F196B"/>
    <w:rsid w:val="006F1AA8"/>
    <w:rsid w:val="006F1CF4"/>
    <w:rsid w:val="006F1ED7"/>
    <w:rsid w:val="006F278F"/>
    <w:rsid w:val="006F28FB"/>
    <w:rsid w:val="006F54AC"/>
    <w:rsid w:val="006F57D6"/>
    <w:rsid w:val="006F5BA3"/>
    <w:rsid w:val="006F6CDC"/>
    <w:rsid w:val="006F6E77"/>
    <w:rsid w:val="00700146"/>
    <w:rsid w:val="007013FB"/>
    <w:rsid w:val="007040B3"/>
    <w:rsid w:val="00704504"/>
    <w:rsid w:val="00704B60"/>
    <w:rsid w:val="0070586D"/>
    <w:rsid w:val="00705D3D"/>
    <w:rsid w:val="007068E5"/>
    <w:rsid w:val="00707741"/>
    <w:rsid w:val="00707C18"/>
    <w:rsid w:val="00710177"/>
    <w:rsid w:val="007104EE"/>
    <w:rsid w:val="00711851"/>
    <w:rsid w:val="0071478F"/>
    <w:rsid w:val="00717123"/>
    <w:rsid w:val="00717892"/>
    <w:rsid w:val="00717FFE"/>
    <w:rsid w:val="007215C9"/>
    <w:rsid w:val="007227DD"/>
    <w:rsid w:val="00727E32"/>
    <w:rsid w:val="0073080D"/>
    <w:rsid w:val="00734DB2"/>
    <w:rsid w:val="007351F1"/>
    <w:rsid w:val="007362FA"/>
    <w:rsid w:val="00740A7D"/>
    <w:rsid w:val="0074188D"/>
    <w:rsid w:val="0074194C"/>
    <w:rsid w:val="00741E57"/>
    <w:rsid w:val="007421BF"/>
    <w:rsid w:val="00742B85"/>
    <w:rsid w:val="00745C01"/>
    <w:rsid w:val="00752996"/>
    <w:rsid w:val="00752FE3"/>
    <w:rsid w:val="0075350D"/>
    <w:rsid w:val="0075542E"/>
    <w:rsid w:val="00755DDF"/>
    <w:rsid w:val="007562C9"/>
    <w:rsid w:val="0075644B"/>
    <w:rsid w:val="00756993"/>
    <w:rsid w:val="00756E65"/>
    <w:rsid w:val="00756FDE"/>
    <w:rsid w:val="00757D8C"/>
    <w:rsid w:val="0076122F"/>
    <w:rsid w:val="0076273B"/>
    <w:rsid w:val="00763A41"/>
    <w:rsid w:val="00764A8F"/>
    <w:rsid w:val="007652F5"/>
    <w:rsid w:val="00767E36"/>
    <w:rsid w:val="00772AB1"/>
    <w:rsid w:val="0077405D"/>
    <w:rsid w:val="00775175"/>
    <w:rsid w:val="00780746"/>
    <w:rsid w:val="00781DFF"/>
    <w:rsid w:val="0078261B"/>
    <w:rsid w:val="0078317A"/>
    <w:rsid w:val="00783541"/>
    <w:rsid w:val="00783687"/>
    <w:rsid w:val="007851EB"/>
    <w:rsid w:val="0078724B"/>
    <w:rsid w:val="00790CF7"/>
    <w:rsid w:val="0079104F"/>
    <w:rsid w:val="00791507"/>
    <w:rsid w:val="0079225B"/>
    <w:rsid w:val="00793AD0"/>
    <w:rsid w:val="007970F9"/>
    <w:rsid w:val="007A2479"/>
    <w:rsid w:val="007A306D"/>
    <w:rsid w:val="007A3CC2"/>
    <w:rsid w:val="007A42F1"/>
    <w:rsid w:val="007A5328"/>
    <w:rsid w:val="007A6A14"/>
    <w:rsid w:val="007A7BD0"/>
    <w:rsid w:val="007A7E79"/>
    <w:rsid w:val="007B09AF"/>
    <w:rsid w:val="007B0C3A"/>
    <w:rsid w:val="007B18D3"/>
    <w:rsid w:val="007B400B"/>
    <w:rsid w:val="007B408F"/>
    <w:rsid w:val="007B6C80"/>
    <w:rsid w:val="007B7A27"/>
    <w:rsid w:val="007B7C4E"/>
    <w:rsid w:val="007C044E"/>
    <w:rsid w:val="007C08C1"/>
    <w:rsid w:val="007C0F4D"/>
    <w:rsid w:val="007C1C5F"/>
    <w:rsid w:val="007C5139"/>
    <w:rsid w:val="007C5A31"/>
    <w:rsid w:val="007D1AD3"/>
    <w:rsid w:val="007D1E10"/>
    <w:rsid w:val="007D31C8"/>
    <w:rsid w:val="007D379E"/>
    <w:rsid w:val="007D3EAB"/>
    <w:rsid w:val="007D4152"/>
    <w:rsid w:val="007D5E88"/>
    <w:rsid w:val="007E02AD"/>
    <w:rsid w:val="007E0A90"/>
    <w:rsid w:val="007E14C0"/>
    <w:rsid w:val="007E35A7"/>
    <w:rsid w:val="007E3B27"/>
    <w:rsid w:val="007E415E"/>
    <w:rsid w:val="007E67AF"/>
    <w:rsid w:val="007E693B"/>
    <w:rsid w:val="007E6F51"/>
    <w:rsid w:val="007F1C36"/>
    <w:rsid w:val="007F43ED"/>
    <w:rsid w:val="0080404E"/>
    <w:rsid w:val="0080486A"/>
    <w:rsid w:val="00805D11"/>
    <w:rsid w:val="008072AC"/>
    <w:rsid w:val="00807C02"/>
    <w:rsid w:val="00811D5D"/>
    <w:rsid w:val="00812154"/>
    <w:rsid w:val="008126F4"/>
    <w:rsid w:val="0081364D"/>
    <w:rsid w:val="00814A6E"/>
    <w:rsid w:val="008159F2"/>
    <w:rsid w:val="00815EAD"/>
    <w:rsid w:val="00816F3C"/>
    <w:rsid w:val="00822473"/>
    <w:rsid w:val="00822DD9"/>
    <w:rsid w:val="00823269"/>
    <w:rsid w:val="00823687"/>
    <w:rsid w:val="00824AF3"/>
    <w:rsid w:val="00825257"/>
    <w:rsid w:val="00826189"/>
    <w:rsid w:val="008267D6"/>
    <w:rsid w:val="00826A71"/>
    <w:rsid w:val="008276DC"/>
    <w:rsid w:val="0082781C"/>
    <w:rsid w:val="00832933"/>
    <w:rsid w:val="008329C1"/>
    <w:rsid w:val="00832E3F"/>
    <w:rsid w:val="0083379D"/>
    <w:rsid w:val="00835688"/>
    <w:rsid w:val="0083702D"/>
    <w:rsid w:val="00837490"/>
    <w:rsid w:val="00837723"/>
    <w:rsid w:val="00837F45"/>
    <w:rsid w:val="00843B1E"/>
    <w:rsid w:val="00844E54"/>
    <w:rsid w:val="00851E2A"/>
    <w:rsid w:val="00852922"/>
    <w:rsid w:val="0085418A"/>
    <w:rsid w:val="00854401"/>
    <w:rsid w:val="0085562B"/>
    <w:rsid w:val="00855847"/>
    <w:rsid w:val="00856000"/>
    <w:rsid w:val="00857168"/>
    <w:rsid w:val="008600AD"/>
    <w:rsid w:val="008600F1"/>
    <w:rsid w:val="00860843"/>
    <w:rsid w:val="008612E0"/>
    <w:rsid w:val="00863AFD"/>
    <w:rsid w:val="00867BA3"/>
    <w:rsid w:val="0087082F"/>
    <w:rsid w:val="00870EF1"/>
    <w:rsid w:val="00871365"/>
    <w:rsid w:val="00871EC1"/>
    <w:rsid w:val="00872CFE"/>
    <w:rsid w:val="00873792"/>
    <w:rsid w:val="00876D80"/>
    <w:rsid w:val="00880991"/>
    <w:rsid w:val="00881997"/>
    <w:rsid w:val="00881A8E"/>
    <w:rsid w:val="0088367D"/>
    <w:rsid w:val="00883C7A"/>
    <w:rsid w:val="00886CEF"/>
    <w:rsid w:val="00886F8D"/>
    <w:rsid w:val="0088774B"/>
    <w:rsid w:val="00887BD7"/>
    <w:rsid w:val="0089038A"/>
    <w:rsid w:val="00890642"/>
    <w:rsid w:val="00890ACE"/>
    <w:rsid w:val="00890D3B"/>
    <w:rsid w:val="00891337"/>
    <w:rsid w:val="008A3343"/>
    <w:rsid w:val="008A3519"/>
    <w:rsid w:val="008A3886"/>
    <w:rsid w:val="008A6CE2"/>
    <w:rsid w:val="008A7D99"/>
    <w:rsid w:val="008B0A5C"/>
    <w:rsid w:val="008B2FD3"/>
    <w:rsid w:val="008B513C"/>
    <w:rsid w:val="008B7000"/>
    <w:rsid w:val="008C219B"/>
    <w:rsid w:val="008C24DD"/>
    <w:rsid w:val="008C298A"/>
    <w:rsid w:val="008C344E"/>
    <w:rsid w:val="008C3B2E"/>
    <w:rsid w:val="008C47D5"/>
    <w:rsid w:val="008C7240"/>
    <w:rsid w:val="008C793E"/>
    <w:rsid w:val="008C7BCD"/>
    <w:rsid w:val="008D01CD"/>
    <w:rsid w:val="008D2F0E"/>
    <w:rsid w:val="008D356F"/>
    <w:rsid w:val="008D5A69"/>
    <w:rsid w:val="008D6D14"/>
    <w:rsid w:val="008E29C8"/>
    <w:rsid w:val="008E2CCE"/>
    <w:rsid w:val="008E46CF"/>
    <w:rsid w:val="008E4CB3"/>
    <w:rsid w:val="008E51B6"/>
    <w:rsid w:val="008E5B0D"/>
    <w:rsid w:val="008E6307"/>
    <w:rsid w:val="008E6B12"/>
    <w:rsid w:val="008E76F2"/>
    <w:rsid w:val="008F079A"/>
    <w:rsid w:val="008F6CDD"/>
    <w:rsid w:val="00900CFA"/>
    <w:rsid w:val="00901591"/>
    <w:rsid w:val="009027C2"/>
    <w:rsid w:val="00905624"/>
    <w:rsid w:val="00906681"/>
    <w:rsid w:val="0090679E"/>
    <w:rsid w:val="00907C72"/>
    <w:rsid w:val="009100DB"/>
    <w:rsid w:val="0091037A"/>
    <w:rsid w:val="00917A20"/>
    <w:rsid w:val="00923A1E"/>
    <w:rsid w:val="009256C9"/>
    <w:rsid w:val="00926158"/>
    <w:rsid w:val="00927649"/>
    <w:rsid w:val="009311B5"/>
    <w:rsid w:val="0093428C"/>
    <w:rsid w:val="009364F4"/>
    <w:rsid w:val="0094003F"/>
    <w:rsid w:val="009417E8"/>
    <w:rsid w:val="0094345A"/>
    <w:rsid w:val="00944899"/>
    <w:rsid w:val="00944DF8"/>
    <w:rsid w:val="00945C45"/>
    <w:rsid w:val="009473BF"/>
    <w:rsid w:val="00947846"/>
    <w:rsid w:val="00950953"/>
    <w:rsid w:val="00950E3F"/>
    <w:rsid w:val="00953A7B"/>
    <w:rsid w:val="00953ED8"/>
    <w:rsid w:val="009558E0"/>
    <w:rsid w:val="0095682D"/>
    <w:rsid w:val="0096099A"/>
    <w:rsid w:val="009616D9"/>
    <w:rsid w:val="0096274C"/>
    <w:rsid w:val="009630FC"/>
    <w:rsid w:val="00965AA9"/>
    <w:rsid w:val="00965EE1"/>
    <w:rsid w:val="00966528"/>
    <w:rsid w:val="00967493"/>
    <w:rsid w:val="00970D74"/>
    <w:rsid w:val="009728F3"/>
    <w:rsid w:val="00973343"/>
    <w:rsid w:val="00973FE4"/>
    <w:rsid w:val="00975354"/>
    <w:rsid w:val="00976F27"/>
    <w:rsid w:val="0097766B"/>
    <w:rsid w:val="00980D7B"/>
    <w:rsid w:val="00982E9C"/>
    <w:rsid w:val="00983387"/>
    <w:rsid w:val="009859A5"/>
    <w:rsid w:val="0098632D"/>
    <w:rsid w:val="00986D4B"/>
    <w:rsid w:val="00987A9D"/>
    <w:rsid w:val="00987E1E"/>
    <w:rsid w:val="00993B08"/>
    <w:rsid w:val="00995B56"/>
    <w:rsid w:val="009A0902"/>
    <w:rsid w:val="009A3E2F"/>
    <w:rsid w:val="009A67E4"/>
    <w:rsid w:val="009A6B5C"/>
    <w:rsid w:val="009B0059"/>
    <w:rsid w:val="009B0AD2"/>
    <w:rsid w:val="009B2F67"/>
    <w:rsid w:val="009B64AA"/>
    <w:rsid w:val="009C0D87"/>
    <w:rsid w:val="009C1735"/>
    <w:rsid w:val="009C26DF"/>
    <w:rsid w:val="009C3241"/>
    <w:rsid w:val="009C34C9"/>
    <w:rsid w:val="009C370B"/>
    <w:rsid w:val="009C56DF"/>
    <w:rsid w:val="009D21CB"/>
    <w:rsid w:val="009D2204"/>
    <w:rsid w:val="009D237E"/>
    <w:rsid w:val="009D252E"/>
    <w:rsid w:val="009D3052"/>
    <w:rsid w:val="009D32DD"/>
    <w:rsid w:val="009D4D1F"/>
    <w:rsid w:val="009D67E5"/>
    <w:rsid w:val="009D6B67"/>
    <w:rsid w:val="009E0258"/>
    <w:rsid w:val="009E1154"/>
    <w:rsid w:val="009E2460"/>
    <w:rsid w:val="009E272F"/>
    <w:rsid w:val="009E45B2"/>
    <w:rsid w:val="009E4D30"/>
    <w:rsid w:val="009E70C4"/>
    <w:rsid w:val="009E79E5"/>
    <w:rsid w:val="009F04C9"/>
    <w:rsid w:val="009F0772"/>
    <w:rsid w:val="009F2A6A"/>
    <w:rsid w:val="00A01151"/>
    <w:rsid w:val="00A014A5"/>
    <w:rsid w:val="00A03B7D"/>
    <w:rsid w:val="00A0588C"/>
    <w:rsid w:val="00A06581"/>
    <w:rsid w:val="00A069A0"/>
    <w:rsid w:val="00A06E0A"/>
    <w:rsid w:val="00A11391"/>
    <w:rsid w:val="00A11B6B"/>
    <w:rsid w:val="00A12362"/>
    <w:rsid w:val="00A149BD"/>
    <w:rsid w:val="00A164A5"/>
    <w:rsid w:val="00A16DCB"/>
    <w:rsid w:val="00A17DBB"/>
    <w:rsid w:val="00A2248F"/>
    <w:rsid w:val="00A225F1"/>
    <w:rsid w:val="00A2375A"/>
    <w:rsid w:val="00A25180"/>
    <w:rsid w:val="00A254C9"/>
    <w:rsid w:val="00A2593A"/>
    <w:rsid w:val="00A25EC2"/>
    <w:rsid w:val="00A2610F"/>
    <w:rsid w:val="00A26B0C"/>
    <w:rsid w:val="00A272D6"/>
    <w:rsid w:val="00A27F8D"/>
    <w:rsid w:val="00A3071C"/>
    <w:rsid w:val="00A31642"/>
    <w:rsid w:val="00A3171D"/>
    <w:rsid w:val="00A33F98"/>
    <w:rsid w:val="00A36917"/>
    <w:rsid w:val="00A369C8"/>
    <w:rsid w:val="00A36BB4"/>
    <w:rsid w:val="00A375C1"/>
    <w:rsid w:val="00A4148B"/>
    <w:rsid w:val="00A41C85"/>
    <w:rsid w:val="00A420F7"/>
    <w:rsid w:val="00A44EED"/>
    <w:rsid w:val="00A45906"/>
    <w:rsid w:val="00A46FE0"/>
    <w:rsid w:val="00A504BC"/>
    <w:rsid w:val="00A52721"/>
    <w:rsid w:val="00A52BD2"/>
    <w:rsid w:val="00A53D6F"/>
    <w:rsid w:val="00A54F4F"/>
    <w:rsid w:val="00A550DF"/>
    <w:rsid w:val="00A5687C"/>
    <w:rsid w:val="00A56D48"/>
    <w:rsid w:val="00A6016E"/>
    <w:rsid w:val="00A6080F"/>
    <w:rsid w:val="00A61743"/>
    <w:rsid w:val="00A62D6A"/>
    <w:rsid w:val="00A63310"/>
    <w:rsid w:val="00A65841"/>
    <w:rsid w:val="00A65AF4"/>
    <w:rsid w:val="00A65ED9"/>
    <w:rsid w:val="00A663FE"/>
    <w:rsid w:val="00A70974"/>
    <w:rsid w:val="00A73525"/>
    <w:rsid w:val="00A73D69"/>
    <w:rsid w:val="00A74AFD"/>
    <w:rsid w:val="00A77A7B"/>
    <w:rsid w:val="00A77B7E"/>
    <w:rsid w:val="00A80497"/>
    <w:rsid w:val="00A81255"/>
    <w:rsid w:val="00A827DA"/>
    <w:rsid w:val="00A83822"/>
    <w:rsid w:val="00A83FE8"/>
    <w:rsid w:val="00A862CE"/>
    <w:rsid w:val="00A86E4A"/>
    <w:rsid w:val="00A87B68"/>
    <w:rsid w:val="00A87FDA"/>
    <w:rsid w:val="00A90F35"/>
    <w:rsid w:val="00A91F91"/>
    <w:rsid w:val="00A92666"/>
    <w:rsid w:val="00A957EB"/>
    <w:rsid w:val="00A9639A"/>
    <w:rsid w:val="00A96935"/>
    <w:rsid w:val="00A96FC6"/>
    <w:rsid w:val="00A976AB"/>
    <w:rsid w:val="00A97A9C"/>
    <w:rsid w:val="00AA2D8E"/>
    <w:rsid w:val="00AA4F1C"/>
    <w:rsid w:val="00AA5A99"/>
    <w:rsid w:val="00AA7546"/>
    <w:rsid w:val="00AA793C"/>
    <w:rsid w:val="00AA7FAD"/>
    <w:rsid w:val="00AB1E87"/>
    <w:rsid w:val="00AB357D"/>
    <w:rsid w:val="00AB66D0"/>
    <w:rsid w:val="00AB765B"/>
    <w:rsid w:val="00AC4F8D"/>
    <w:rsid w:val="00AC6E6A"/>
    <w:rsid w:val="00AD05A1"/>
    <w:rsid w:val="00AD1EC3"/>
    <w:rsid w:val="00AD27D8"/>
    <w:rsid w:val="00AD2D78"/>
    <w:rsid w:val="00AD2EB1"/>
    <w:rsid w:val="00AD3DCF"/>
    <w:rsid w:val="00AD3DF9"/>
    <w:rsid w:val="00AD3E09"/>
    <w:rsid w:val="00AD466A"/>
    <w:rsid w:val="00AD6B85"/>
    <w:rsid w:val="00AE060A"/>
    <w:rsid w:val="00AE0800"/>
    <w:rsid w:val="00AE3BAC"/>
    <w:rsid w:val="00AE4718"/>
    <w:rsid w:val="00AE68BE"/>
    <w:rsid w:val="00AE6DCC"/>
    <w:rsid w:val="00AE6FDE"/>
    <w:rsid w:val="00AE7BA6"/>
    <w:rsid w:val="00AF1104"/>
    <w:rsid w:val="00AF2E0B"/>
    <w:rsid w:val="00AF31F1"/>
    <w:rsid w:val="00AF3AED"/>
    <w:rsid w:val="00AF3CF7"/>
    <w:rsid w:val="00AF4D1B"/>
    <w:rsid w:val="00B004D8"/>
    <w:rsid w:val="00B01578"/>
    <w:rsid w:val="00B01831"/>
    <w:rsid w:val="00B026BA"/>
    <w:rsid w:val="00B02BE5"/>
    <w:rsid w:val="00B03210"/>
    <w:rsid w:val="00B034B7"/>
    <w:rsid w:val="00B045BE"/>
    <w:rsid w:val="00B04A7D"/>
    <w:rsid w:val="00B06230"/>
    <w:rsid w:val="00B069FE"/>
    <w:rsid w:val="00B106C5"/>
    <w:rsid w:val="00B13337"/>
    <w:rsid w:val="00B14477"/>
    <w:rsid w:val="00B147B0"/>
    <w:rsid w:val="00B16222"/>
    <w:rsid w:val="00B16857"/>
    <w:rsid w:val="00B175CB"/>
    <w:rsid w:val="00B2008B"/>
    <w:rsid w:val="00B23B59"/>
    <w:rsid w:val="00B27E8D"/>
    <w:rsid w:val="00B27F9C"/>
    <w:rsid w:val="00B33079"/>
    <w:rsid w:val="00B33216"/>
    <w:rsid w:val="00B33BA2"/>
    <w:rsid w:val="00B34EE2"/>
    <w:rsid w:val="00B351E6"/>
    <w:rsid w:val="00B36309"/>
    <w:rsid w:val="00B36577"/>
    <w:rsid w:val="00B37884"/>
    <w:rsid w:val="00B42DA9"/>
    <w:rsid w:val="00B4469C"/>
    <w:rsid w:val="00B44AB5"/>
    <w:rsid w:val="00B44C7C"/>
    <w:rsid w:val="00B45796"/>
    <w:rsid w:val="00B45943"/>
    <w:rsid w:val="00B45995"/>
    <w:rsid w:val="00B45EF3"/>
    <w:rsid w:val="00B46CA3"/>
    <w:rsid w:val="00B47BCF"/>
    <w:rsid w:val="00B52EE8"/>
    <w:rsid w:val="00B540C8"/>
    <w:rsid w:val="00B542DA"/>
    <w:rsid w:val="00B55766"/>
    <w:rsid w:val="00B606A9"/>
    <w:rsid w:val="00B60E56"/>
    <w:rsid w:val="00B60ED6"/>
    <w:rsid w:val="00B62555"/>
    <w:rsid w:val="00B6270E"/>
    <w:rsid w:val="00B62774"/>
    <w:rsid w:val="00B63D0D"/>
    <w:rsid w:val="00B650DC"/>
    <w:rsid w:val="00B705E8"/>
    <w:rsid w:val="00B70E2F"/>
    <w:rsid w:val="00B72C01"/>
    <w:rsid w:val="00B73877"/>
    <w:rsid w:val="00B760B9"/>
    <w:rsid w:val="00B7716B"/>
    <w:rsid w:val="00B77625"/>
    <w:rsid w:val="00B80273"/>
    <w:rsid w:val="00B812FC"/>
    <w:rsid w:val="00B830DE"/>
    <w:rsid w:val="00B83351"/>
    <w:rsid w:val="00B849DC"/>
    <w:rsid w:val="00B8590C"/>
    <w:rsid w:val="00B86416"/>
    <w:rsid w:val="00B902A2"/>
    <w:rsid w:val="00B90913"/>
    <w:rsid w:val="00B92287"/>
    <w:rsid w:val="00B922F4"/>
    <w:rsid w:val="00B93B0B"/>
    <w:rsid w:val="00B93D4B"/>
    <w:rsid w:val="00B93F11"/>
    <w:rsid w:val="00B94F09"/>
    <w:rsid w:val="00B9549B"/>
    <w:rsid w:val="00B955EB"/>
    <w:rsid w:val="00B959B6"/>
    <w:rsid w:val="00B97208"/>
    <w:rsid w:val="00BA1ABD"/>
    <w:rsid w:val="00BA2470"/>
    <w:rsid w:val="00BA3274"/>
    <w:rsid w:val="00BA3ED5"/>
    <w:rsid w:val="00BA45EE"/>
    <w:rsid w:val="00BA5349"/>
    <w:rsid w:val="00BA58FB"/>
    <w:rsid w:val="00BA7147"/>
    <w:rsid w:val="00BA7C69"/>
    <w:rsid w:val="00BB2D2D"/>
    <w:rsid w:val="00BB36CA"/>
    <w:rsid w:val="00BB4FFB"/>
    <w:rsid w:val="00BB5365"/>
    <w:rsid w:val="00BB53D1"/>
    <w:rsid w:val="00BC1C98"/>
    <w:rsid w:val="00BC33F7"/>
    <w:rsid w:val="00BC3BDC"/>
    <w:rsid w:val="00BC3E77"/>
    <w:rsid w:val="00BC4D7D"/>
    <w:rsid w:val="00BC64A0"/>
    <w:rsid w:val="00BC7D5E"/>
    <w:rsid w:val="00BD0E18"/>
    <w:rsid w:val="00BD1DDF"/>
    <w:rsid w:val="00BD209D"/>
    <w:rsid w:val="00BD2B1A"/>
    <w:rsid w:val="00BD3806"/>
    <w:rsid w:val="00BD4AAD"/>
    <w:rsid w:val="00BD71DC"/>
    <w:rsid w:val="00BD7608"/>
    <w:rsid w:val="00BD7F00"/>
    <w:rsid w:val="00BE15C5"/>
    <w:rsid w:val="00BE164C"/>
    <w:rsid w:val="00BE1A07"/>
    <w:rsid w:val="00BE22D4"/>
    <w:rsid w:val="00BE2832"/>
    <w:rsid w:val="00BE3191"/>
    <w:rsid w:val="00BE3F40"/>
    <w:rsid w:val="00BE55DA"/>
    <w:rsid w:val="00BE6049"/>
    <w:rsid w:val="00BE6064"/>
    <w:rsid w:val="00BE682E"/>
    <w:rsid w:val="00BF0BA4"/>
    <w:rsid w:val="00BF10EF"/>
    <w:rsid w:val="00BF1382"/>
    <w:rsid w:val="00BF15F1"/>
    <w:rsid w:val="00BF1DCA"/>
    <w:rsid w:val="00BF210B"/>
    <w:rsid w:val="00BF2A24"/>
    <w:rsid w:val="00BF3589"/>
    <w:rsid w:val="00BF41B5"/>
    <w:rsid w:val="00BF46AF"/>
    <w:rsid w:val="00BF55CD"/>
    <w:rsid w:val="00BF56E0"/>
    <w:rsid w:val="00BF585A"/>
    <w:rsid w:val="00C01C9E"/>
    <w:rsid w:val="00C01E40"/>
    <w:rsid w:val="00C022A3"/>
    <w:rsid w:val="00C022E4"/>
    <w:rsid w:val="00C04191"/>
    <w:rsid w:val="00C04E10"/>
    <w:rsid w:val="00C05D56"/>
    <w:rsid w:val="00C06747"/>
    <w:rsid w:val="00C06E29"/>
    <w:rsid w:val="00C10EFE"/>
    <w:rsid w:val="00C14C72"/>
    <w:rsid w:val="00C15B10"/>
    <w:rsid w:val="00C17561"/>
    <w:rsid w:val="00C206D1"/>
    <w:rsid w:val="00C217E6"/>
    <w:rsid w:val="00C2251D"/>
    <w:rsid w:val="00C2320C"/>
    <w:rsid w:val="00C2343B"/>
    <w:rsid w:val="00C247DE"/>
    <w:rsid w:val="00C24F54"/>
    <w:rsid w:val="00C257B2"/>
    <w:rsid w:val="00C25DB5"/>
    <w:rsid w:val="00C30093"/>
    <w:rsid w:val="00C30E6A"/>
    <w:rsid w:val="00C3169D"/>
    <w:rsid w:val="00C32769"/>
    <w:rsid w:val="00C348C0"/>
    <w:rsid w:val="00C34982"/>
    <w:rsid w:val="00C354FA"/>
    <w:rsid w:val="00C40A86"/>
    <w:rsid w:val="00C40CB8"/>
    <w:rsid w:val="00C43229"/>
    <w:rsid w:val="00C43E0C"/>
    <w:rsid w:val="00C43E9B"/>
    <w:rsid w:val="00C4502D"/>
    <w:rsid w:val="00C45BD1"/>
    <w:rsid w:val="00C46442"/>
    <w:rsid w:val="00C50DE6"/>
    <w:rsid w:val="00C51DDA"/>
    <w:rsid w:val="00C53405"/>
    <w:rsid w:val="00C5458E"/>
    <w:rsid w:val="00C5541B"/>
    <w:rsid w:val="00C55EB2"/>
    <w:rsid w:val="00C564D0"/>
    <w:rsid w:val="00C57A17"/>
    <w:rsid w:val="00C57C56"/>
    <w:rsid w:val="00C6343C"/>
    <w:rsid w:val="00C63EF7"/>
    <w:rsid w:val="00C6499C"/>
    <w:rsid w:val="00C65CF5"/>
    <w:rsid w:val="00C65EED"/>
    <w:rsid w:val="00C70CFF"/>
    <w:rsid w:val="00C71672"/>
    <w:rsid w:val="00C72283"/>
    <w:rsid w:val="00C72EB6"/>
    <w:rsid w:val="00C7413C"/>
    <w:rsid w:val="00C7534A"/>
    <w:rsid w:val="00C7658A"/>
    <w:rsid w:val="00C83156"/>
    <w:rsid w:val="00C8326E"/>
    <w:rsid w:val="00C8369A"/>
    <w:rsid w:val="00C83C24"/>
    <w:rsid w:val="00C85856"/>
    <w:rsid w:val="00C873ED"/>
    <w:rsid w:val="00C87A11"/>
    <w:rsid w:val="00C9042C"/>
    <w:rsid w:val="00C904AB"/>
    <w:rsid w:val="00C91293"/>
    <w:rsid w:val="00C92781"/>
    <w:rsid w:val="00C92AC9"/>
    <w:rsid w:val="00C946FB"/>
    <w:rsid w:val="00C9548D"/>
    <w:rsid w:val="00C95534"/>
    <w:rsid w:val="00C95EDF"/>
    <w:rsid w:val="00C97204"/>
    <w:rsid w:val="00CA00FE"/>
    <w:rsid w:val="00CA02B8"/>
    <w:rsid w:val="00CA0C8F"/>
    <w:rsid w:val="00CA19E6"/>
    <w:rsid w:val="00CA3684"/>
    <w:rsid w:val="00CA4874"/>
    <w:rsid w:val="00CA4C75"/>
    <w:rsid w:val="00CA5C67"/>
    <w:rsid w:val="00CB0664"/>
    <w:rsid w:val="00CB1C5A"/>
    <w:rsid w:val="00CB229F"/>
    <w:rsid w:val="00CB3C95"/>
    <w:rsid w:val="00CB4A5E"/>
    <w:rsid w:val="00CB4D91"/>
    <w:rsid w:val="00CB57DB"/>
    <w:rsid w:val="00CB6499"/>
    <w:rsid w:val="00CB6E6E"/>
    <w:rsid w:val="00CB7015"/>
    <w:rsid w:val="00CC0CA1"/>
    <w:rsid w:val="00CC0EA8"/>
    <w:rsid w:val="00CC591C"/>
    <w:rsid w:val="00CC5DB3"/>
    <w:rsid w:val="00CC6DB4"/>
    <w:rsid w:val="00CC70EE"/>
    <w:rsid w:val="00CD0A9B"/>
    <w:rsid w:val="00CD0D19"/>
    <w:rsid w:val="00CD1862"/>
    <w:rsid w:val="00CD477E"/>
    <w:rsid w:val="00CD5BF6"/>
    <w:rsid w:val="00CD60A2"/>
    <w:rsid w:val="00CD6101"/>
    <w:rsid w:val="00CD77DA"/>
    <w:rsid w:val="00CD783F"/>
    <w:rsid w:val="00CE0201"/>
    <w:rsid w:val="00CE07D2"/>
    <w:rsid w:val="00CE2D1A"/>
    <w:rsid w:val="00CE3F86"/>
    <w:rsid w:val="00CE481C"/>
    <w:rsid w:val="00CE56C7"/>
    <w:rsid w:val="00CE63DB"/>
    <w:rsid w:val="00CE673E"/>
    <w:rsid w:val="00CE77CA"/>
    <w:rsid w:val="00CE7977"/>
    <w:rsid w:val="00CE7A09"/>
    <w:rsid w:val="00CF0ED5"/>
    <w:rsid w:val="00CF0FF1"/>
    <w:rsid w:val="00CF11AA"/>
    <w:rsid w:val="00CF1BA7"/>
    <w:rsid w:val="00CF1BB5"/>
    <w:rsid w:val="00CF1C24"/>
    <w:rsid w:val="00CF2633"/>
    <w:rsid w:val="00CF2CEC"/>
    <w:rsid w:val="00CF3A2F"/>
    <w:rsid w:val="00CF3E07"/>
    <w:rsid w:val="00CF3E9C"/>
    <w:rsid w:val="00CF3FF8"/>
    <w:rsid w:val="00CF4676"/>
    <w:rsid w:val="00CF49E2"/>
    <w:rsid w:val="00CF5691"/>
    <w:rsid w:val="00CF585A"/>
    <w:rsid w:val="00CF5FDC"/>
    <w:rsid w:val="00CF6916"/>
    <w:rsid w:val="00D003F2"/>
    <w:rsid w:val="00D01D04"/>
    <w:rsid w:val="00D05195"/>
    <w:rsid w:val="00D05761"/>
    <w:rsid w:val="00D05E60"/>
    <w:rsid w:val="00D066E3"/>
    <w:rsid w:val="00D0709F"/>
    <w:rsid w:val="00D07B4B"/>
    <w:rsid w:val="00D07E9B"/>
    <w:rsid w:val="00D10BA1"/>
    <w:rsid w:val="00D1120D"/>
    <w:rsid w:val="00D11576"/>
    <w:rsid w:val="00D11B13"/>
    <w:rsid w:val="00D12C38"/>
    <w:rsid w:val="00D15536"/>
    <w:rsid w:val="00D15772"/>
    <w:rsid w:val="00D15E23"/>
    <w:rsid w:val="00D15F16"/>
    <w:rsid w:val="00D16AFF"/>
    <w:rsid w:val="00D17D9F"/>
    <w:rsid w:val="00D210AA"/>
    <w:rsid w:val="00D214C0"/>
    <w:rsid w:val="00D21D63"/>
    <w:rsid w:val="00D22289"/>
    <w:rsid w:val="00D23132"/>
    <w:rsid w:val="00D249AE"/>
    <w:rsid w:val="00D25052"/>
    <w:rsid w:val="00D27C4C"/>
    <w:rsid w:val="00D324F1"/>
    <w:rsid w:val="00D329BC"/>
    <w:rsid w:val="00D32E3F"/>
    <w:rsid w:val="00D337E8"/>
    <w:rsid w:val="00D37F09"/>
    <w:rsid w:val="00D42796"/>
    <w:rsid w:val="00D4312E"/>
    <w:rsid w:val="00D44976"/>
    <w:rsid w:val="00D466FD"/>
    <w:rsid w:val="00D468A9"/>
    <w:rsid w:val="00D53E30"/>
    <w:rsid w:val="00D54430"/>
    <w:rsid w:val="00D57135"/>
    <w:rsid w:val="00D60956"/>
    <w:rsid w:val="00D60A31"/>
    <w:rsid w:val="00D6142E"/>
    <w:rsid w:val="00D64DA7"/>
    <w:rsid w:val="00D66290"/>
    <w:rsid w:val="00D666F7"/>
    <w:rsid w:val="00D70417"/>
    <w:rsid w:val="00D746DF"/>
    <w:rsid w:val="00D7478F"/>
    <w:rsid w:val="00D74932"/>
    <w:rsid w:val="00D755CD"/>
    <w:rsid w:val="00D75F9B"/>
    <w:rsid w:val="00D76502"/>
    <w:rsid w:val="00D77390"/>
    <w:rsid w:val="00D77628"/>
    <w:rsid w:val="00D812D8"/>
    <w:rsid w:val="00D87061"/>
    <w:rsid w:val="00D87ED7"/>
    <w:rsid w:val="00D90E22"/>
    <w:rsid w:val="00D919A9"/>
    <w:rsid w:val="00D94C7B"/>
    <w:rsid w:val="00D9502E"/>
    <w:rsid w:val="00D97970"/>
    <w:rsid w:val="00DA1740"/>
    <w:rsid w:val="00DA2C5A"/>
    <w:rsid w:val="00DA7984"/>
    <w:rsid w:val="00DA7C19"/>
    <w:rsid w:val="00DB142D"/>
    <w:rsid w:val="00DB20F8"/>
    <w:rsid w:val="00DB2F01"/>
    <w:rsid w:val="00DB2F6F"/>
    <w:rsid w:val="00DB40E2"/>
    <w:rsid w:val="00DB575B"/>
    <w:rsid w:val="00DC0AE7"/>
    <w:rsid w:val="00DC10D9"/>
    <w:rsid w:val="00DC4B7C"/>
    <w:rsid w:val="00DC4C77"/>
    <w:rsid w:val="00DC7346"/>
    <w:rsid w:val="00DC7684"/>
    <w:rsid w:val="00DC7A28"/>
    <w:rsid w:val="00DC7AB5"/>
    <w:rsid w:val="00DD1045"/>
    <w:rsid w:val="00DD13E5"/>
    <w:rsid w:val="00DD17C7"/>
    <w:rsid w:val="00DD291A"/>
    <w:rsid w:val="00DD2CF5"/>
    <w:rsid w:val="00DD3B58"/>
    <w:rsid w:val="00DD6C79"/>
    <w:rsid w:val="00DE0D56"/>
    <w:rsid w:val="00DE1ECA"/>
    <w:rsid w:val="00DE2565"/>
    <w:rsid w:val="00DE26FD"/>
    <w:rsid w:val="00DE2CF8"/>
    <w:rsid w:val="00DE359A"/>
    <w:rsid w:val="00DE4AAA"/>
    <w:rsid w:val="00DE4B47"/>
    <w:rsid w:val="00DE5E98"/>
    <w:rsid w:val="00DE707C"/>
    <w:rsid w:val="00DE708E"/>
    <w:rsid w:val="00DE7E78"/>
    <w:rsid w:val="00DF101F"/>
    <w:rsid w:val="00DF1B2D"/>
    <w:rsid w:val="00DF4EA9"/>
    <w:rsid w:val="00DF6990"/>
    <w:rsid w:val="00E003BA"/>
    <w:rsid w:val="00E00486"/>
    <w:rsid w:val="00E016B3"/>
    <w:rsid w:val="00E01842"/>
    <w:rsid w:val="00E02C32"/>
    <w:rsid w:val="00E02F68"/>
    <w:rsid w:val="00E056D0"/>
    <w:rsid w:val="00E05E5F"/>
    <w:rsid w:val="00E05EDB"/>
    <w:rsid w:val="00E0776D"/>
    <w:rsid w:val="00E1054D"/>
    <w:rsid w:val="00E1194F"/>
    <w:rsid w:val="00E12FC4"/>
    <w:rsid w:val="00E130E5"/>
    <w:rsid w:val="00E13399"/>
    <w:rsid w:val="00E14409"/>
    <w:rsid w:val="00E155F2"/>
    <w:rsid w:val="00E1616C"/>
    <w:rsid w:val="00E176FC"/>
    <w:rsid w:val="00E17B23"/>
    <w:rsid w:val="00E17CF3"/>
    <w:rsid w:val="00E17E0D"/>
    <w:rsid w:val="00E220A5"/>
    <w:rsid w:val="00E23F9E"/>
    <w:rsid w:val="00E241AB"/>
    <w:rsid w:val="00E26C99"/>
    <w:rsid w:val="00E308DA"/>
    <w:rsid w:val="00E308DE"/>
    <w:rsid w:val="00E32D4B"/>
    <w:rsid w:val="00E33CF5"/>
    <w:rsid w:val="00E356DF"/>
    <w:rsid w:val="00E3679A"/>
    <w:rsid w:val="00E37449"/>
    <w:rsid w:val="00E376C9"/>
    <w:rsid w:val="00E40FA3"/>
    <w:rsid w:val="00E42AED"/>
    <w:rsid w:val="00E42BB7"/>
    <w:rsid w:val="00E45E40"/>
    <w:rsid w:val="00E46247"/>
    <w:rsid w:val="00E46270"/>
    <w:rsid w:val="00E502AE"/>
    <w:rsid w:val="00E50376"/>
    <w:rsid w:val="00E510D6"/>
    <w:rsid w:val="00E511C3"/>
    <w:rsid w:val="00E52155"/>
    <w:rsid w:val="00E53576"/>
    <w:rsid w:val="00E53645"/>
    <w:rsid w:val="00E54E9A"/>
    <w:rsid w:val="00E56941"/>
    <w:rsid w:val="00E57644"/>
    <w:rsid w:val="00E60CAE"/>
    <w:rsid w:val="00E6142B"/>
    <w:rsid w:val="00E61611"/>
    <w:rsid w:val="00E61C85"/>
    <w:rsid w:val="00E64786"/>
    <w:rsid w:val="00E64A6E"/>
    <w:rsid w:val="00E65A53"/>
    <w:rsid w:val="00E66291"/>
    <w:rsid w:val="00E66A2A"/>
    <w:rsid w:val="00E66D72"/>
    <w:rsid w:val="00E672A1"/>
    <w:rsid w:val="00E70CF5"/>
    <w:rsid w:val="00E7421B"/>
    <w:rsid w:val="00E745EB"/>
    <w:rsid w:val="00E75028"/>
    <w:rsid w:val="00E7553A"/>
    <w:rsid w:val="00E75550"/>
    <w:rsid w:val="00E76463"/>
    <w:rsid w:val="00E77999"/>
    <w:rsid w:val="00E80207"/>
    <w:rsid w:val="00E805E3"/>
    <w:rsid w:val="00E809D5"/>
    <w:rsid w:val="00E81D08"/>
    <w:rsid w:val="00E81DFA"/>
    <w:rsid w:val="00E84F1E"/>
    <w:rsid w:val="00E86860"/>
    <w:rsid w:val="00E86D93"/>
    <w:rsid w:val="00E90157"/>
    <w:rsid w:val="00E90935"/>
    <w:rsid w:val="00E92D7D"/>
    <w:rsid w:val="00E93064"/>
    <w:rsid w:val="00EA0A9D"/>
    <w:rsid w:val="00EA0B57"/>
    <w:rsid w:val="00EA1EB5"/>
    <w:rsid w:val="00EA4050"/>
    <w:rsid w:val="00EA5A20"/>
    <w:rsid w:val="00EA6B5E"/>
    <w:rsid w:val="00EA6C17"/>
    <w:rsid w:val="00EA7E31"/>
    <w:rsid w:val="00EB022C"/>
    <w:rsid w:val="00EB06F3"/>
    <w:rsid w:val="00EB2579"/>
    <w:rsid w:val="00EB460E"/>
    <w:rsid w:val="00EB5069"/>
    <w:rsid w:val="00EB5223"/>
    <w:rsid w:val="00EB52C4"/>
    <w:rsid w:val="00EB650F"/>
    <w:rsid w:val="00EB69A9"/>
    <w:rsid w:val="00EC0BD1"/>
    <w:rsid w:val="00EC2944"/>
    <w:rsid w:val="00EC4C52"/>
    <w:rsid w:val="00EC4DDB"/>
    <w:rsid w:val="00EC6C4B"/>
    <w:rsid w:val="00EC6E5F"/>
    <w:rsid w:val="00EC7096"/>
    <w:rsid w:val="00EC77CE"/>
    <w:rsid w:val="00ED0651"/>
    <w:rsid w:val="00ED2382"/>
    <w:rsid w:val="00ED2821"/>
    <w:rsid w:val="00ED2FAB"/>
    <w:rsid w:val="00ED4048"/>
    <w:rsid w:val="00ED4E6F"/>
    <w:rsid w:val="00EE0F04"/>
    <w:rsid w:val="00EE10BF"/>
    <w:rsid w:val="00EE1793"/>
    <w:rsid w:val="00EE1A0A"/>
    <w:rsid w:val="00EE200D"/>
    <w:rsid w:val="00EE3469"/>
    <w:rsid w:val="00EE3B2F"/>
    <w:rsid w:val="00EE5013"/>
    <w:rsid w:val="00EF09DF"/>
    <w:rsid w:val="00EF1347"/>
    <w:rsid w:val="00EF337D"/>
    <w:rsid w:val="00F00E91"/>
    <w:rsid w:val="00F04213"/>
    <w:rsid w:val="00F05457"/>
    <w:rsid w:val="00F07C3E"/>
    <w:rsid w:val="00F07F05"/>
    <w:rsid w:val="00F12690"/>
    <w:rsid w:val="00F12A05"/>
    <w:rsid w:val="00F145C4"/>
    <w:rsid w:val="00F1609A"/>
    <w:rsid w:val="00F16ADE"/>
    <w:rsid w:val="00F20B07"/>
    <w:rsid w:val="00F219CD"/>
    <w:rsid w:val="00F21ED1"/>
    <w:rsid w:val="00F22EF2"/>
    <w:rsid w:val="00F301E7"/>
    <w:rsid w:val="00F3031E"/>
    <w:rsid w:val="00F30AE4"/>
    <w:rsid w:val="00F30EF5"/>
    <w:rsid w:val="00F3162D"/>
    <w:rsid w:val="00F323AE"/>
    <w:rsid w:val="00F3292D"/>
    <w:rsid w:val="00F34B75"/>
    <w:rsid w:val="00F34FCB"/>
    <w:rsid w:val="00F353E0"/>
    <w:rsid w:val="00F35534"/>
    <w:rsid w:val="00F40C4C"/>
    <w:rsid w:val="00F41D25"/>
    <w:rsid w:val="00F41E57"/>
    <w:rsid w:val="00F420EF"/>
    <w:rsid w:val="00F42276"/>
    <w:rsid w:val="00F43231"/>
    <w:rsid w:val="00F44638"/>
    <w:rsid w:val="00F4514B"/>
    <w:rsid w:val="00F45A60"/>
    <w:rsid w:val="00F471A5"/>
    <w:rsid w:val="00F47207"/>
    <w:rsid w:val="00F504F1"/>
    <w:rsid w:val="00F525EE"/>
    <w:rsid w:val="00F53663"/>
    <w:rsid w:val="00F54AF0"/>
    <w:rsid w:val="00F553FD"/>
    <w:rsid w:val="00F557A6"/>
    <w:rsid w:val="00F55C5D"/>
    <w:rsid w:val="00F560E0"/>
    <w:rsid w:val="00F56173"/>
    <w:rsid w:val="00F576A9"/>
    <w:rsid w:val="00F57BF6"/>
    <w:rsid w:val="00F60DD3"/>
    <w:rsid w:val="00F61536"/>
    <w:rsid w:val="00F61D28"/>
    <w:rsid w:val="00F649C9"/>
    <w:rsid w:val="00F66586"/>
    <w:rsid w:val="00F66AB9"/>
    <w:rsid w:val="00F66AE7"/>
    <w:rsid w:val="00F66AEE"/>
    <w:rsid w:val="00F70787"/>
    <w:rsid w:val="00F70BC3"/>
    <w:rsid w:val="00F71339"/>
    <w:rsid w:val="00F71D68"/>
    <w:rsid w:val="00F730CD"/>
    <w:rsid w:val="00F757DD"/>
    <w:rsid w:val="00F75DB0"/>
    <w:rsid w:val="00F763D6"/>
    <w:rsid w:val="00F76B16"/>
    <w:rsid w:val="00F77B1C"/>
    <w:rsid w:val="00F819C1"/>
    <w:rsid w:val="00F83A62"/>
    <w:rsid w:val="00F84891"/>
    <w:rsid w:val="00F906C8"/>
    <w:rsid w:val="00F90DC9"/>
    <w:rsid w:val="00F91FBD"/>
    <w:rsid w:val="00F92FB9"/>
    <w:rsid w:val="00F97B04"/>
    <w:rsid w:val="00FA026F"/>
    <w:rsid w:val="00FA090F"/>
    <w:rsid w:val="00FA4E5F"/>
    <w:rsid w:val="00FA70AC"/>
    <w:rsid w:val="00FA715B"/>
    <w:rsid w:val="00FB1C1B"/>
    <w:rsid w:val="00FB1EE5"/>
    <w:rsid w:val="00FB2DDE"/>
    <w:rsid w:val="00FB3520"/>
    <w:rsid w:val="00FB3D86"/>
    <w:rsid w:val="00FB44DB"/>
    <w:rsid w:val="00FB5EF8"/>
    <w:rsid w:val="00FC0E26"/>
    <w:rsid w:val="00FC1FEB"/>
    <w:rsid w:val="00FC377D"/>
    <w:rsid w:val="00FC3F1F"/>
    <w:rsid w:val="00FC4DAD"/>
    <w:rsid w:val="00FC54F3"/>
    <w:rsid w:val="00FE18D6"/>
    <w:rsid w:val="00FE2E52"/>
    <w:rsid w:val="00FE2EFC"/>
    <w:rsid w:val="00FE4245"/>
    <w:rsid w:val="00FE52D6"/>
    <w:rsid w:val="00FE553E"/>
    <w:rsid w:val="00FE6D29"/>
    <w:rsid w:val="00FF1358"/>
    <w:rsid w:val="00FF16C1"/>
    <w:rsid w:val="00FF2CAA"/>
    <w:rsid w:val="00FF34D4"/>
    <w:rsid w:val="00FF3A3B"/>
    <w:rsid w:val="00FF6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25480"/>
  <w15:docId w15:val="{DEC489AE-A006-414D-9820-5BEE055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831"/>
    <w:rPr>
      <w:rFonts w:ascii="Times New Roman" w:eastAsia="Times New Roman" w:hAnsi="Times New Roman"/>
      <w:sz w:val="24"/>
      <w:szCs w:val="24"/>
    </w:rPr>
  </w:style>
  <w:style w:type="paragraph" w:styleId="Titre1">
    <w:name w:val="heading 1"/>
    <w:basedOn w:val="Normal"/>
    <w:next w:val="Normal"/>
    <w:link w:val="Titre1Car"/>
    <w:qFormat/>
    <w:locked/>
    <w:rsid w:val="00035BE5"/>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locked/>
    <w:rsid w:val="005B32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locked/>
    <w:rsid w:val="005B329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locked/>
    <w:rsid w:val="006074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35BE5"/>
    <w:rPr>
      <w:rFonts w:ascii="Cambria" w:eastAsia="Times New Roman" w:hAnsi="Cambria" w:cs="Times New Roman"/>
      <w:b/>
      <w:bCs/>
      <w:color w:val="365F91"/>
      <w:sz w:val="28"/>
      <w:szCs w:val="28"/>
    </w:rPr>
  </w:style>
  <w:style w:type="paragraph" w:styleId="En-tte">
    <w:name w:val="header"/>
    <w:basedOn w:val="Normal"/>
    <w:link w:val="En-tteCar"/>
    <w:uiPriority w:val="99"/>
    <w:rsid w:val="00B46CA3"/>
    <w:pPr>
      <w:tabs>
        <w:tab w:val="center" w:pos="4536"/>
        <w:tab w:val="right" w:pos="9072"/>
      </w:tabs>
    </w:pPr>
  </w:style>
  <w:style w:type="character" w:customStyle="1" w:styleId="En-tteCar">
    <w:name w:val="En-tête Car"/>
    <w:basedOn w:val="Policepardfaut"/>
    <w:link w:val="En-tte"/>
    <w:uiPriority w:val="99"/>
    <w:locked/>
    <w:rsid w:val="00B46CA3"/>
    <w:rPr>
      <w:rFonts w:ascii="Times New Roman" w:hAnsi="Times New Roman" w:cs="Times New Roman"/>
      <w:sz w:val="24"/>
      <w:szCs w:val="24"/>
      <w:lang w:eastAsia="fr-FR"/>
    </w:rPr>
  </w:style>
  <w:style w:type="paragraph" w:styleId="Pieddepage">
    <w:name w:val="footer"/>
    <w:basedOn w:val="Normal"/>
    <w:link w:val="PieddepageCar"/>
    <w:rsid w:val="00B46CA3"/>
    <w:pPr>
      <w:tabs>
        <w:tab w:val="center" w:pos="4536"/>
        <w:tab w:val="right" w:pos="9072"/>
      </w:tabs>
    </w:pPr>
  </w:style>
  <w:style w:type="character" w:customStyle="1" w:styleId="PieddepageCar">
    <w:name w:val="Pied de page Car"/>
    <w:basedOn w:val="Policepardfaut"/>
    <w:link w:val="Pieddepage"/>
    <w:uiPriority w:val="99"/>
    <w:locked/>
    <w:rsid w:val="00B46CA3"/>
    <w:rPr>
      <w:rFonts w:ascii="Times New Roman" w:hAnsi="Times New Roman" w:cs="Times New Roman"/>
      <w:sz w:val="24"/>
      <w:szCs w:val="24"/>
      <w:lang w:eastAsia="fr-FR"/>
    </w:rPr>
  </w:style>
  <w:style w:type="paragraph" w:styleId="Corpsdetexte">
    <w:name w:val="Body Text"/>
    <w:basedOn w:val="Normal"/>
    <w:link w:val="CorpsdetexteCar"/>
    <w:uiPriority w:val="99"/>
    <w:rsid w:val="00B46CA3"/>
    <w:pPr>
      <w:jc w:val="both"/>
    </w:pPr>
  </w:style>
  <w:style w:type="character" w:customStyle="1" w:styleId="CorpsdetexteCar">
    <w:name w:val="Corps de texte Car"/>
    <w:basedOn w:val="Policepardfaut"/>
    <w:link w:val="Corpsdetexte"/>
    <w:uiPriority w:val="99"/>
    <w:locked/>
    <w:rsid w:val="00B46CA3"/>
    <w:rPr>
      <w:rFonts w:ascii="Times New Roman" w:hAnsi="Times New Roman" w:cs="Times New Roman"/>
      <w:sz w:val="24"/>
      <w:szCs w:val="24"/>
      <w:lang w:eastAsia="fr-FR"/>
    </w:rPr>
  </w:style>
  <w:style w:type="character" w:styleId="Numrodepage">
    <w:name w:val="page number"/>
    <w:basedOn w:val="Policepardfaut"/>
    <w:uiPriority w:val="99"/>
    <w:rsid w:val="00B46CA3"/>
    <w:rPr>
      <w:rFonts w:cs="Times New Roman"/>
    </w:rPr>
  </w:style>
  <w:style w:type="paragraph" w:styleId="Paragraphedeliste">
    <w:name w:val="List Paragraph"/>
    <w:aliases w:val="Reco,Normal bullet 2,Paragraphe,Bullet list,bullet 1,Liste à puces orange,Liste 1"/>
    <w:basedOn w:val="Normal"/>
    <w:link w:val="ParagraphedelisteCar"/>
    <w:uiPriority w:val="34"/>
    <w:qFormat/>
    <w:rsid w:val="00282AFF"/>
    <w:pPr>
      <w:ind w:left="720"/>
      <w:contextualSpacing/>
    </w:pPr>
  </w:style>
  <w:style w:type="paragraph" w:styleId="Textedebulles">
    <w:name w:val="Balloon Text"/>
    <w:basedOn w:val="Normal"/>
    <w:link w:val="TextedebullesCar"/>
    <w:uiPriority w:val="99"/>
    <w:semiHidden/>
    <w:rsid w:val="0090679E"/>
    <w:rPr>
      <w:rFonts w:ascii="Tahoma" w:hAnsi="Tahoma" w:cs="Tahoma"/>
      <w:sz w:val="16"/>
      <w:szCs w:val="16"/>
    </w:rPr>
  </w:style>
  <w:style w:type="character" w:customStyle="1" w:styleId="TextedebullesCar">
    <w:name w:val="Texte de bulles Car"/>
    <w:basedOn w:val="Policepardfaut"/>
    <w:link w:val="Textedebulles"/>
    <w:uiPriority w:val="99"/>
    <w:semiHidden/>
    <w:rsid w:val="002520DF"/>
    <w:rPr>
      <w:rFonts w:ascii="Times New Roman" w:eastAsia="Times New Roman" w:hAnsi="Times New Roman"/>
      <w:sz w:val="0"/>
      <w:szCs w:val="0"/>
    </w:rPr>
  </w:style>
  <w:style w:type="table" w:styleId="Grilledutableau">
    <w:name w:val="Table Grid"/>
    <w:basedOn w:val="TableauNormal"/>
    <w:locked/>
    <w:rsid w:val="00D3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6F1AA8"/>
    <w:rPr>
      <w:color w:val="0000FF"/>
      <w:u w:val="single"/>
    </w:rPr>
  </w:style>
  <w:style w:type="paragraph" w:styleId="Commentaire">
    <w:name w:val="annotation text"/>
    <w:basedOn w:val="Normal"/>
    <w:link w:val="CommentaireCar"/>
    <w:semiHidden/>
    <w:rsid w:val="006F1AA8"/>
    <w:rPr>
      <w:sz w:val="20"/>
      <w:szCs w:val="20"/>
    </w:rPr>
  </w:style>
  <w:style w:type="character" w:customStyle="1" w:styleId="CommentaireCar">
    <w:name w:val="Commentaire Car"/>
    <w:basedOn w:val="Policepardfaut"/>
    <w:link w:val="Commentaire"/>
    <w:semiHidden/>
    <w:rsid w:val="006F1AA8"/>
    <w:rPr>
      <w:rFonts w:ascii="Times New Roman" w:eastAsia="Times New Roman" w:hAnsi="Times New Roman"/>
      <w:sz w:val="20"/>
      <w:szCs w:val="20"/>
    </w:rPr>
  </w:style>
  <w:style w:type="paragraph" w:styleId="Notedebasdepage">
    <w:name w:val="footnote text"/>
    <w:basedOn w:val="Normal"/>
    <w:link w:val="NotedebasdepageCar"/>
    <w:semiHidden/>
    <w:rsid w:val="006F1AA8"/>
    <w:rPr>
      <w:sz w:val="20"/>
      <w:szCs w:val="20"/>
    </w:rPr>
  </w:style>
  <w:style w:type="character" w:customStyle="1" w:styleId="NotedebasdepageCar">
    <w:name w:val="Note de bas de page Car"/>
    <w:basedOn w:val="Policepardfaut"/>
    <w:link w:val="Notedebasdepage"/>
    <w:semiHidden/>
    <w:rsid w:val="006F1AA8"/>
    <w:rPr>
      <w:rFonts w:ascii="Times New Roman" w:eastAsia="Times New Roman" w:hAnsi="Times New Roman"/>
      <w:sz w:val="20"/>
      <w:szCs w:val="20"/>
    </w:rPr>
  </w:style>
  <w:style w:type="character" w:styleId="Appelnotedebasdep">
    <w:name w:val="footnote reference"/>
    <w:uiPriority w:val="99"/>
    <w:rsid w:val="006F1AA8"/>
    <w:rPr>
      <w:vertAlign w:val="superscript"/>
    </w:rPr>
  </w:style>
  <w:style w:type="paragraph" w:customStyle="1" w:styleId="Style2">
    <w:name w:val="Style2"/>
    <w:basedOn w:val="Normal"/>
    <w:rsid w:val="006F1AA8"/>
    <w:pPr>
      <w:widowControl w:val="0"/>
      <w:autoSpaceDE w:val="0"/>
      <w:autoSpaceDN w:val="0"/>
      <w:adjustRightInd w:val="0"/>
    </w:pPr>
    <w:rPr>
      <w:rFonts w:ascii="Arial" w:hAnsi="Arial"/>
    </w:rPr>
  </w:style>
  <w:style w:type="character" w:customStyle="1" w:styleId="FontStyle12">
    <w:name w:val="Font Style12"/>
    <w:rsid w:val="006F1AA8"/>
    <w:rPr>
      <w:rFonts w:ascii="Arial" w:hAnsi="Arial" w:cs="Arial"/>
      <w:i/>
      <w:iCs/>
      <w:sz w:val="20"/>
      <w:szCs w:val="20"/>
    </w:rPr>
  </w:style>
  <w:style w:type="paragraph" w:styleId="NormalWeb">
    <w:name w:val="Normal (Web)"/>
    <w:basedOn w:val="Normal"/>
    <w:uiPriority w:val="99"/>
    <w:unhideWhenUsed/>
    <w:rsid w:val="00A663FE"/>
    <w:pPr>
      <w:spacing w:before="100" w:beforeAutospacing="1" w:after="100" w:afterAutospacing="1"/>
    </w:pPr>
  </w:style>
  <w:style w:type="paragraph" w:styleId="Titre">
    <w:name w:val="Title"/>
    <w:basedOn w:val="Normal"/>
    <w:next w:val="Normal"/>
    <w:link w:val="TitreCar"/>
    <w:qFormat/>
    <w:locked/>
    <w:rsid w:val="00035BE5"/>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basedOn w:val="Policepardfaut"/>
    <w:link w:val="Titre"/>
    <w:rsid w:val="00035BE5"/>
    <w:rPr>
      <w:rFonts w:ascii="Cambria" w:eastAsia="Times New Roman" w:hAnsi="Cambria" w:cs="Times New Roman"/>
      <w:color w:val="17365D"/>
      <w:spacing w:val="5"/>
      <w:kern w:val="28"/>
      <w:sz w:val="52"/>
      <w:szCs w:val="52"/>
    </w:rPr>
  </w:style>
  <w:style w:type="character" w:styleId="lev">
    <w:name w:val="Strong"/>
    <w:basedOn w:val="Policepardfaut"/>
    <w:uiPriority w:val="22"/>
    <w:qFormat/>
    <w:locked/>
    <w:rsid w:val="00035BE5"/>
    <w:rPr>
      <w:b/>
      <w:bCs/>
    </w:rPr>
  </w:style>
  <w:style w:type="paragraph" w:customStyle="1" w:styleId="paragraphe">
    <w:name w:val="paragraphe"/>
    <w:qFormat/>
    <w:rsid w:val="00E056D0"/>
    <w:pPr>
      <w:spacing w:after="240" w:line="276" w:lineRule="auto"/>
      <w:jc w:val="both"/>
    </w:pPr>
    <w:rPr>
      <w:rFonts w:eastAsia="Times New Roman" w:cs="Arial"/>
      <w:sz w:val="22"/>
      <w:szCs w:val="22"/>
    </w:rPr>
  </w:style>
  <w:style w:type="paragraph" w:customStyle="1" w:styleId="italique">
    <w:name w:val="italique"/>
    <w:qFormat/>
    <w:rsid w:val="00E056D0"/>
    <w:pPr>
      <w:spacing w:after="120" w:line="276" w:lineRule="auto"/>
    </w:pPr>
    <w:rPr>
      <w:rFonts w:eastAsia="Times New Roman" w:cs="Arial"/>
      <w:i/>
      <w:sz w:val="22"/>
      <w:szCs w:val="22"/>
    </w:rPr>
  </w:style>
  <w:style w:type="paragraph" w:customStyle="1" w:styleId="numero">
    <w:name w:val="numero"/>
    <w:qFormat/>
    <w:rsid w:val="00E056D0"/>
    <w:pPr>
      <w:spacing w:after="80"/>
      <w:ind w:left="1021" w:right="567" w:hanging="454"/>
      <w:jc w:val="both"/>
    </w:pPr>
    <w:rPr>
      <w:rFonts w:eastAsia="Times New Roman" w:cs="Arial"/>
      <w:i/>
      <w:sz w:val="22"/>
      <w:szCs w:val="22"/>
    </w:rPr>
  </w:style>
  <w:style w:type="paragraph" w:customStyle="1" w:styleId="StyleitaliqueGauche1cmPremireligne0cm">
    <w:name w:val="Style italique + Gauche :  1 cm Première ligne : 0 cm"/>
    <w:basedOn w:val="italique"/>
    <w:rsid w:val="00E056D0"/>
    <w:pPr>
      <w:ind w:left="567"/>
    </w:pPr>
    <w:rPr>
      <w:rFonts w:cs="Times New Roman"/>
      <w:iCs/>
      <w:szCs w:val="20"/>
    </w:rPr>
  </w:style>
  <w:style w:type="character" w:styleId="Marquedecommentaire">
    <w:name w:val="annotation reference"/>
    <w:basedOn w:val="Policepardfaut"/>
    <w:uiPriority w:val="99"/>
    <w:semiHidden/>
    <w:unhideWhenUsed/>
    <w:rsid w:val="006C7FEF"/>
    <w:rPr>
      <w:sz w:val="16"/>
      <w:szCs w:val="16"/>
    </w:rPr>
  </w:style>
  <w:style w:type="paragraph" w:styleId="Objetducommentaire">
    <w:name w:val="annotation subject"/>
    <w:basedOn w:val="Commentaire"/>
    <w:next w:val="Commentaire"/>
    <w:link w:val="ObjetducommentaireCar"/>
    <w:uiPriority w:val="99"/>
    <w:semiHidden/>
    <w:unhideWhenUsed/>
    <w:rsid w:val="006C7FEF"/>
    <w:rPr>
      <w:b/>
      <w:bCs/>
    </w:rPr>
  </w:style>
  <w:style w:type="character" w:customStyle="1" w:styleId="ObjetducommentaireCar">
    <w:name w:val="Objet du commentaire Car"/>
    <w:basedOn w:val="CommentaireCar"/>
    <w:link w:val="Objetducommentaire"/>
    <w:uiPriority w:val="99"/>
    <w:semiHidden/>
    <w:rsid w:val="006C7FEF"/>
    <w:rPr>
      <w:rFonts w:ascii="Times New Roman" w:eastAsia="Times New Roman" w:hAnsi="Times New Roman"/>
      <w:b/>
      <w:bCs/>
      <w:sz w:val="20"/>
      <w:szCs w:val="20"/>
    </w:rPr>
  </w:style>
  <w:style w:type="character" w:customStyle="1" w:styleId="FontStyle13">
    <w:name w:val="Font Style13"/>
    <w:basedOn w:val="Policepardfaut"/>
    <w:rsid w:val="00047880"/>
    <w:rPr>
      <w:rFonts w:ascii="Arial" w:hAnsi="Arial" w:cs="Arial"/>
      <w:sz w:val="20"/>
      <w:szCs w:val="20"/>
    </w:rPr>
  </w:style>
  <w:style w:type="paragraph" w:customStyle="1" w:styleId="Car">
    <w:name w:val="Car"/>
    <w:basedOn w:val="Normal"/>
    <w:rsid w:val="00047880"/>
    <w:pPr>
      <w:widowControl w:val="0"/>
      <w:overflowPunct w:val="0"/>
      <w:autoSpaceDE w:val="0"/>
      <w:autoSpaceDN w:val="0"/>
      <w:adjustRightInd w:val="0"/>
      <w:spacing w:beforeAutospacing="1" w:after="160" w:afterAutospacing="1" w:line="240" w:lineRule="exact"/>
      <w:jc w:val="both"/>
      <w:textAlignment w:val="baseline"/>
    </w:pPr>
    <w:rPr>
      <w:rFonts w:ascii="Tahoma" w:hAnsi="Tahoma"/>
      <w:sz w:val="20"/>
      <w:szCs w:val="20"/>
      <w:lang w:val="en-US" w:eastAsia="en-US"/>
    </w:rPr>
  </w:style>
  <w:style w:type="paragraph" w:customStyle="1" w:styleId="Default">
    <w:name w:val="Default"/>
    <w:rsid w:val="00047880"/>
    <w:pPr>
      <w:autoSpaceDE w:val="0"/>
      <w:autoSpaceDN w:val="0"/>
      <w:adjustRightInd w:val="0"/>
    </w:pPr>
    <w:rPr>
      <w:rFonts w:cs="Arial"/>
      <w:color w:val="000000"/>
      <w:sz w:val="24"/>
      <w:szCs w:val="24"/>
    </w:rPr>
  </w:style>
  <w:style w:type="character" w:styleId="Accentuation">
    <w:name w:val="Emphasis"/>
    <w:basedOn w:val="Policepardfaut"/>
    <w:uiPriority w:val="20"/>
    <w:qFormat/>
    <w:locked/>
    <w:rsid w:val="00047880"/>
    <w:rPr>
      <w:i/>
      <w:iCs/>
    </w:rPr>
  </w:style>
  <w:style w:type="character" w:customStyle="1" w:styleId="st1">
    <w:name w:val="st1"/>
    <w:basedOn w:val="Policepardfaut"/>
    <w:rsid w:val="00047880"/>
  </w:style>
  <w:style w:type="paragraph" w:styleId="Lgende">
    <w:name w:val="caption"/>
    <w:basedOn w:val="Normal"/>
    <w:next w:val="Normal"/>
    <w:unhideWhenUsed/>
    <w:qFormat/>
    <w:locked/>
    <w:rsid w:val="00047880"/>
    <w:pPr>
      <w:spacing w:after="200"/>
    </w:pPr>
    <w:rPr>
      <w:b/>
      <w:bCs/>
      <w:color w:val="4F81BD"/>
      <w:sz w:val="18"/>
      <w:szCs w:val="18"/>
    </w:rPr>
  </w:style>
  <w:style w:type="character" w:customStyle="1" w:styleId="objetdutexte">
    <w:name w:val="objet du texte"/>
    <w:basedOn w:val="Policepardfaut"/>
    <w:rsid w:val="00052E89"/>
    <w:rPr>
      <w:rFonts w:ascii="Times New Roman" w:hAnsi="Times New Roman"/>
      <w:noProof w:val="0"/>
      <w:sz w:val="24"/>
      <w:lang w:val="en-US"/>
    </w:rPr>
  </w:style>
  <w:style w:type="table" w:customStyle="1" w:styleId="Grilledutableau1">
    <w:name w:val="Grille du tableau1"/>
    <w:basedOn w:val="TableauNormal"/>
    <w:next w:val="Grilledutableau"/>
    <w:rsid w:val="00D9797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104EE"/>
    <w:rPr>
      <w:color w:val="800080" w:themeColor="followedHyperlink"/>
      <w:u w:val="single"/>
    </w:rPr>
  </w:style>
  <w:style w:type="character" w:customStyle="1" w:styleId="Titre4Car">
    <w:name w:val="Titre 4 Car"/>
    <w:basedOn w:val="Policepardfaut"/>
    <w:link w:val="Titre4"/>
    <w:semiHidden/>
    <w:rsid w:val="006074A3"/>
    <w:rPr>
      <w:rFonts w:asciiTheme="majorHAnsi" w:eastAsiaTheme="majorEastAsia" w:hAnsiTheme="majorHAnsi" w:cstheme="majorBidi"/>
      <w:b/>
      <w:bCs/>
      <w:i/>
      <w:iCs/>
      <w:color w:val="4F81BD" w:themeColor="accent1"/>
      <w:sz w:val="24"/>
      <w:szCs w:val="24"/>
    </w:rPr>
  </w:style>
  <w:style w:type="character" w:customStyle="1" w:styleId="ParagraphedelisteCar">
    <w:name w:val="Paragraphe de liste Car"/>
    <w:aliases w:val="Reco Car,Normal bullet 2 Car,Paragraphe Car,Bullet list Car,bullet 1 Car,Liste à puces orange Car,Liste 1 Car"/>
    <w:link w:val="Paragraphedeliste"/>
    <w:uiPriority w:val="34"/>
    <w:rsid w:val="00CF2633"/>
    <w:rPr>
      <w:rFonts w:ascii="Times New Roman" w:eastAsia="Times New Roman" w:hAnsi="Times New Roman"/>
      <w:sz w:val="24"/>
      <w:szCs w:val="24"/>
    </w:rPr>
  </w:style>
  <w:style w:type="character" w:customStyle="1" w:styleId="Titre2Car">
    <w:name w:val="Titre 2 Car"/>
    <w:basedOn w:val="Policepardfaut"/>
    <w:link w:val="Titre2"/>
    <w:rsid w:val="005B329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5B329D"/>
    <w:rPr>
      <w:rFonts w:asciiTheme="majorHAnsi" w:eastAsiaTheme="majorEastAsia" w:hAnsiTheme="majorHAnsi" w:cstheme="majorBidi"/>
      <w:b/>
      <w:bCs/>
      <w:color w:val="4F81BD" w:themeColor="accent1"/>
      <w:sz w:val="24"/>
      <w:szCs w:val="24"/>
    </w:rPr>
  </w:style>
  <w:style w:type="paragraph" w:customStyle="1" w:styleId="fil">
    <w:name w:val="fil"/>
    <w:basedOn w:val="Normal"/>
    <w:rsid w:val="005B32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039">
      <w:bodyDiv w:val="1"/>
      <w:marLeft w:val="0"/>
      <w:marRight w:val="0"/>
      <w:marTop w:val="0"/>
      <w:marBottom w:val="0"/>
      <w:divBdr>
        <w:top w:val="none" w:sz="0" w:space="0" w:color="auto"/>
        <w:left w:val="none" w:sz="0" w:space="0" w:color="auto"/>
        <w:bottom w:val="none" w:sz="0" w:space="0" w:color="auto"/>
        <w:right w:val="none" w:sz="0" w:space="0" w:color="auto"/>
      </w:divBdr>
    </w:div>
    <w:div w:id="64763245">
      <w:bodyDiv w:val="1"/>
      <w:marLeft w:val="0"/>
      <w:marRight w:val="0"/>
      <w:marTop w:val="0"/>
      <w:marBottom w:val="0"/>
      <w:divBdr>
        <w:top w:val="none" w:sz="0" w:space="0" w:color="auto"/>
        <w:left w:val="none" w:sz="0" w:space="0" w:color="auto"/>
        <w:bottom w:val="none" w:sz="0" w:space="0" w:color="auto"/>
        <w:right w:val="none" w:sz="0" w:space="0" w:color="auto"/>
      </w:divBdr>
      <w:divsChild>
        <w:div w:id="368116496">
          <w:marLeft w:val="0"/>
          <w:marRight w:val="0"/>
          <w:marTop w:val="0"/>
          <w:marBottom w:val="0"/>
          <w:divBdr>
            <w:top w:val="none" w:sz="0" w:space="0" w:color="auto"/>
            <w:left w:val="none" w:sz="0" w:space="0" w:color="auto"/>
            <w:bottom w:val="none" w:sz="0" w:space="0" w:color="auto"/>
            <w:right w:val="none" w:sz="0" w:space="0" w:color="auto"/>
          </w:divBdr>
          <w:divsChild>
            <w:div w:id="621497063">
              <w:marLeft w:val="0"/>
              <w:marRight w:val="0"/>
              <w:marTop w:val="0"/>
              <w:marBottom w:val="0"/>
              <w:divBdr>
                <w:top w:val="none" w:sz="0" w:space="0" w:color="auto"/>
                <w:left w:val="none" w:sz="0" w:space="0" w:color="auto"/>
                <w:bottom w:val="none" w:sz="0" w:space="0" w:color="auto"/>
                <w:right w:val="none" w:sz="0" w:space="0" w:color="auto"/>
              </w:divBdr>
              <w:divsChild>
                <w:div w:id="768819672">
                  <w:marLeft w:val="0"/>
                  <w:marRight w:val="0"/>
                  <w:marTop w:val="0"/>
                  <w:marBottom w:val="0"/>
                  <w:divBdr>
                    <w:top w:val="none" w:sz="0" w:space="0" w:color="auto"/>
                    <w:left w:val="none" w:sz="0" w:space="0" w:color="auto"/>
                    <w:bottom w:val="none" w:sz="0" w:space="0" w:color="auto"/>
                    <w:right w:val="none" w:sz="0" w:space="0" w:color="auto"/>
                  </w:divBdr>
                  <w:divsChild>
                    <w:div w:id="1388257604">
                      <w:marLeft w:val="0"/>
                      <w:marRight w:val="0"/>
                      <w:marTop w:val="0"/>
                      <w:marBottom w:val="0"/>
                      <w:divBdr>
                        <w:top w:val="none" w:sz="0" w:space="0" w:color="auto"/>
                        <w:left w:val="none" w:sz="0" w:space="0" w:color="auto"/>
                        <w:bottom w:val="none" w:sz="0" w:space="0" w:color="auto"/>
                        <w:right w:val="none" w:sz="0" w:space="0" w:color="auto"/>
                      </w:divBdr>
                      <w:divsChild>
                        <w:div w:id="444623318">
                          <w:marLeft w:val="0"/>
                          <w:marRight w:val="0"/>
                          <w:marTop w:val="0"/>
                          <w:marBottom w:val="0"/>
                          <w:divBdr>
                            <w:top w:val="none" w:sz="0" w:space="0" w:color="auto"/>
                            <w:left w:val="none" w:sz="0" w:space="0" w:color="auto"/>
                            <w:bottom w:val="none" w:sz="0" w:space="0" w:color="auto"/>
                            <w:right w:val="none" w:sz="0" w:space="0" w:color="auto"/>
                          </w:divBdr>
                          <w:divsChild>
                            <w:div w:id="1522815096">
                              <w:marLeft w:val="0"/>
                              <w:marRight w:val="0"/>
                              <w:marTop w:val="0"/>
                              <w:marBottom w:val="0"/>
                              <w:divBdr>
                                <w:top w:val="none" w:sz="0" w:space="0" w:color="auto"/>
                                <w:left w:val="none" w:sz="0" w:space="0" w:color="auto"/>
                                <w:bottom w:val="none" w:sz="0" w:space="0" w:color="auto"/>
                                <w:right w:val="none" w:sz="0" w:space="0" w:color="auto"/>
                              </w:divBdr>
                              <w:divsChild>
                                <w:div w:id="17429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19178">
      <w:bodyDiv w:val="1"/>
      <w:marLeft w:val="0"/>
      <w:marRight w:val="0"/>
      <w:marTop w:val="0"/>
      <w:marBottom w:val="0"/>
      <w:divBdr>
        <w:top w:val="none" w:sz="0" w:space="0" w:color="auto"/>
        <w:left w:val="none" w:sz="0" w:space="0" w:color="auto"/>
        <w:bottom w:val="none" w:sz="0" w:space="0" w:color="auto"/>
        <w:right w:val="none" w:sz="0" w:space="0" w:color="auto"/>
      </w:divBdr>
      <w:divsChild>
        <w:div w:id="989094799">
          <w:marLeft w:val="144"/>
          <w:marRight w:val="0"/>
          <w:marTop w:val="0"/>
          <w:marBottom w:val="0"/>
          <w:divBdr>
            <w:top w:val="none" w:sz="0" w:space="0" w:color="auto"/>
            <w:left w:val="none" w:sz="0" w:space="0" w:color="auto"/>
            <w:bottom w:val="none" w:sz="0" w:space="0" w:color="auto"/>
            <w:right w:val="none" w:sz="0" w:space="0" w:color="auto"/>
          </w:divBdr>
        </w:div>
        <w:div w:id="1763330043">
          <w:marLeft w:val="144"/>
          <w:marRight w:val="0"/>
          <w:marTop w:val="0"/>
          <w:marBottom w:val="0"/>
          <w:divBdr>
            <w:top w:val="none" w:sz="0" w:space="0" w:color="auto"/>
            <w:left w:val="none" w:sz="0" w:space="0" w:color="auto"/>
            <w:bottom w:val="none" w:sz="0" w:space="0" w:color="auto"/>
            <w:right w:val="none" w:sz="0" w:space="0" w:color="auto"/>
          </w:divBdr>
        </w:div>
      </w:divsChild>
    </w:div>
    <w:div w:id="94138378">
      <w:bodyDiv w:val="1"/>
      <w:marLeft w:val="0"/>
      <w:marRight w:val="0"/>
      <w:marTop w:val="0"/>
      <w:marBottom w:val="0"/>
      <w:divBdr>
        <w:top w:val="none" w:sz="0" w:space="0" w:color="auto"/>
        <w:left w:val="none" w:sz="0" w:space="0" w:color="auto"/>
        <w:bottom w:val="none" w:sz="0" w:space="0" w:color="auto"/>
        <w:right w:val="none" w:sz="0" w:space="0" w:color="auto"/>
      </w:divBdr>
    </w:div>
    <w:div w:id="112407166">
      <w:bodyDiv w:val="1"/>
      <w:marLeft w:val="0"/>
      <w:marRight w:val="0"/>
      <w:marTop w:val="0"/>
      <w:marBottom w:val="0"/>
      <w:divBdr>
        <w:top w:val="none" w:sz="0" w:space="0" w:color="auto"/>
        <w:left w:val="none" w:sz="0" w:space="0" w:color="auto"/>
        <w:bottom w:val="none" w:sz="0" w:space="0" w:color="auto"/>
        <w:right w:val="none" w:sz="0" w:space="0" w:color="auto"/>
      </w:divBdr>
    </w:div>
    <w:div w:id="175923870">
      <w:bodyDiv w:val="1"/>
      <w:marLeft w:val="0"/>
      <w:marRight w:val="0"/>
      <w:marTop w:val="0"/>
      <w:marBottom w:val="0"/>
      <w:divBdr>
        <w:top w:val="none" w:sz="0" w:space="0" w:color="auto"/>
        <w:left w:val="none" w:sz="0" w:space="0" w:color="auto"/>
        <w:bottom w:val="none" w:sz="0" w:space="0" w:color="auto"/>
        <w:right w:val="none" w:sz="0" w:space="0" w:color="auto"/>
      </w:divBdr>
    </w:div>
    <w:div w:id="237832347">
      <w:bodyDiv w:val="1"/>
      <w:marLeft w:val="0"/>
      <w:marRight w:val="0"/>
      <w:marTop w:val="0"/>
      <w:marBottom w:val="0"/>
      <w:divBdr>
        <w:top w:val="none" w:sz="0" w:space="0" w:color="auto"/>
        <w:left w:val="none" w:sz="0" w:space="0" w:color="auto"/>
        <w:bottom w:val="none" w:sz="0" w:space="0" w:color="auto"/>
        <w:right w:val="none" w:sz="0" w:space="0" w:color="auto"/>
      </w:divBdr>
    </w:div>
    <w:div w:id="325936253">
      <w:bodyDiv w:val="1"/>
      <w:marLeft w:val="0"/>
      <w:marRight w:val="0"/>
      <w:marTop w:val="0"/>
      <w:marBottom w:val="0"/>
      <w:divBdr>
        <w:top w:val="none" w:sz="0" w:space="0" w:color="auto"/>
        <w:left w:val="none" w:sz="0" w:space="0" w:color="auto"/>
        <w:bottom w:val="none" w:sz="0" w:space="0" w:color="auto"/>
        <w:right w:val="none" w:sz="0" w:space="0" w:color="auto"/>
      </w:divBdr>
    </w:div>
    <w:div w:id="342050209">
      <w:bodyDiv w:val="1"/>
      <w:marLeft w:val="0"/>
      <w:marRight w:val="0"/>
      <w:marTop w:val="0"/>
      <w:marBottom w:val="0"/>
      <w:divBdr>
        <w:top w:val="none" w:sz="0" w:space="0" w:color="auto"/>
        <w:left w:val="none" w:sz="0" w:space="0" w:color="auto"/>
        <w:bottom w:val="none" w:sz="0" w:space="0" w:color="auto"/>
        <w:right w:val="none" w:sz="0" w:space="0" w:color="auto"/>
      </w:divBdr>
      <w:divsChild>
        <w:div w:id="1417631113">
          <w:marLeft w:val="547"/>
          <w:marRight w:val="0"/>
          <w:marTop w:val="0"/>
          <w:marBottom w:val="0"/>
          <w:divBdr>
            <w:top w:val="none" w:sz="0" w:space="0" w:color="auto"/>
            <w:left w:val="none" w:sz="0" w:space="0" w:color="auto"/>
            <w:bottom w:val="none" w:sz="0" w:space="0" w:color="auto"/>
            <w:right w:val="none" w:sz="0" w:space="0" w:color="auto"/>
          </w:divBdr>
        </w:div>
      </w:divsChild>
    </w:div>
    <w:div w:id="350766727">
      <w:bodyDiv w:val="1"/>
      <w:marLeft w:val="0"/>
      <w:marRight w:val="0"/>
      <w:marTop w:val="0"/>
      <w:marBottom w:val="0"/>
      <w:divBdr>
        <w:top w:val="none" w:sz="0" w:space="0" w:color="auto"/>
        <w:left w:val="none" w:sz="0" w:space="0" w:color="auto"/>
        <w:bottom w:val="none" w:sz="0" w:space="0" w:color="auto"/>
        <w:right w:val="none" w:sz="0" w:space="0" w:color="auto"/>
      </w:divBdr>
    </w:div>
    <w:div w:id="374356243">
      <w:bodyDiv w:val="1"/>
      <w:marLeft w:val="0"/>
      <w:marRight w:val="0"/>
      <w:marTop w:val="0"/>
      <w:marBottom w:val="0"/>
      <w:divBdr>
        <w:top w:val="none" w:sz="0" w:space="0" w:color="auto"/>
        <w:left w:val="none" w:sz="0" w:space="0" w:color="auto"/>
        <w:bottom w:val="none" w:sz="0" w:space="0" w:color="auto"/>
        <w:right w:val="none" w:sz="0" w:space="0" w:color="auto"/>
      </w:divBdr>
    </w:div>
    <w:div w:id="459690553">
      <w:bodyDiv w:val="1"/>
      <w:marLeft w:val="0"/>
      <w:marRight w:val="0"/>
      <w:marTop w:val="0"/>
      <w:marBottom w:val="0"/>
      <w:divBdr>
        <w:top w:val="none" w:sz="0" w:space="0" w:color="auto"/>
        <w:left w:val="none" w:sz="0" w:space="0" w:color="auto"/>
        <w:bottom w:val="none" w:sz="0" w:space="0" w:color="auto"/>
        <w:right w:val="none" w:sz="0" w:space="0" w:color="auto"/>
      </w:divBdr>
      <w:divsChild>
        <w:div w:id="1382482221">
          <w:marLeft w:val="0"/>
          <w:marRight w:val="0"/>
          <w:marTop w:val="0"/>
          <w:marBottom w:val="0"/>
          <w:divBdr>
            <w:top w:val="none" w:sz="0" w:space="0" w:color="auto"/>
            <w:left w:val="none" w:sz="0" w:space="0" w:color="auto"/>
            <w:bottom w:val="none" w:sz="0" w:space="0" w:color="auto"/>
            <w:right w:val="none" w:sz="0" w:space="0" w:color="auto"/>
          </w:divBdr>
          <w:divsChild>
            <w:div w:id="285090937">
              <w:marLeft w:val="0"/>
              <w:marRight w:val="0"/>
              <w:marTop w:val="0"/>
              <w:marBottom w:val="0"/>
              <w:divBdr>
                <w:top w:val="none" w:sz="0" w:space="0" w:color="auto"/>
                <w:left w:val="none" w:sz="0" w:space="0" w:color="auto"/>
                <w:bottom w:val="none" w:sz="0" w:space="0" w:color="auto"/>
                <w:right w:val="none" w:sz="0" w:space="0" w:color="auto"/>
              </w:divBdr>
              <w:divsChild>
                <w:div w:id="1892185704">
                  <w:marLeft w:val="0"/>
                  <w:marRight w:val="0"/>
                  <w:marTop w:val="0"/>
                  <w:marBottom w:val="0"/>
                  <w:divBdr>
                    <w:top w:val="none" w:sz="0" w:space="0" w:color="auto"/>
                    <w:left w:val="none" w:sz="0" w:space="0" w:color="auto"/>
                    <w:bottom w:val="none" w:sz="0" w:space="0" w:color="auto"/>
                    <w:right w:val="none" w:sz="0" w:space="0" w:color="auto"/>
                  </w:divBdr>
                  <w:divsChild>
                    <w:div w:id="233056538">
                      <w:marLeft w:val="0"/>
                      <w:marRight w:val="0"/>
                      <w:marTop w:val="0"/>
                      <w:marBottom w:val="0"/>
                      <w:divBdr>
                        <w:top w:val="none" w:sz="0" w:space="0" w:color="auto"/>
                        <w:left w:val="none" w:sz="0" w:space="0" w:color="auto"/>
                        <w:bottom w:val="none" w:sz="0" w:space="0" w:color="auto"/>
                        <w:right w:val="none" w:sz="0" w:space="0" w:color="auto"/>
                      </w:divBdr>
                      <w:divsChild>
                        <w:div w:id="589505896">
                          <w:marLeft w:val="0"/>
                          <w:marRight w:val="0"/>
                          <w:marTop w:val="0"/>
                          <w:marBottom w:val="0"/>
                          <w:divBdr>
                            <w:top w:val="none" w:sz="0" w:space="0" w:color="auto"/>
                            <w:left w:val="none" w:sz="0" w:space="0" w:color="auto"/>
                            <w:bottom w:val="none" w:sz="0" w:space="0" w:color="auto"/>
                            <w:right w:val="none" w:sz="0" w:space="0" w:color="auto"/>
                          </w:divBdr>
                          <w:divsChild>
                            <w:div w:id="1643391587">
                              <w:marLeft w:val="0"/>
                              <w:marRight w:val="0"/>
                              <w:marTop w:val="0"/>
                              <w:marBottom w:val="0"/>
                              <w:divBdr>
                                <w:top w:val="none" w:sz="0" w:space="0" w:color="auto"/>
                                <w:left w:val="none" w:sz="0" w:space="0" w:color="auto"/>
                                <w:bottom w:val="none" w:sz="0" w:space="0" w:color="auto"/>
                                <w:right w:val="none" w:sz="0" w:space="0" w:color="auto"/>
                              </w:divBdr>
                              <w:divsChild>
                                <w:div w:id="1026712899">
                                  <w:marLeft w:val="0"/>
                                  <w:marRight w:val="0"/>
                                  <w:marTop w:val="0"/>
                                  <w:marBottom w:val="0"/>
                                  <w:divBdr>
                                    <w:top w:val="none" w:sz="0" w:space="0" w:color="auto"/>
                                    <w:left w:val="none" w:sz="0" w:space="0" w:color="auto"/>
                                    <w:bottom w:val="none" w:sz="0" w:space="0" w:color="auto"/>
                                    <w:right w:val="none" w:sz="0" w:space="0" w:color="auto"/>
                                  </w:divBdr>
                                  <w:divsChild>
                                    <w:div w:id="472405350">
                                      <w:blockQuote w:val="1"/>
                                      <w:marLeft w:val="0"/>
                                      <w:marRight w:val="0"/>
                                      <w:marTop w:val="0"/>
                                      <w:marBottom w:val="0"/>
                                      <w:divBdr>
                                        <w:top w:val="none" w:sz="0" w:space="0" w:color="auto"/>
                                        <w:left w:val="single" w:sz="6" w:space="0" w:color="999999"/>
                                        <w:bottom w:val="none" w:sz="0" w:space="0" w:color="auto"/>
                                        <w:right w:val="none" w:sz="0" w:space="0" w:color="auto"/>
                                      </w:divBdr>
                                    </w:div>
                                  </w:divsChild>
                                </w:div>
                              </w:divsChild>
                            </w:div>
                          </w:divsChild>
                        </w:div>
                      </w:divsChild>
                    </w:div>
                  </w:divsChild>
                </w:div>
              </w:divsChild>
            </w:div>
          </w:divsChild>
        </w:div>
      </w:divsChild>
    </w:div>
    <w:div w:id="525876631">
      <w:bodyDiv w:val="1"/>
      <w:marLeft w:val="0"/>
      <w:marRight w:val="0"/>
      <w:marTop w:val="0"/>
      <w:marBottom w:val="0"/>
      <w:divBdr>
        <w:top w:val="none" w:sz="0" w:space="0" w:color="auto"/>
        <w:left w:val="none" w:sz="0" w:space="0" w:color="auto"/>
        <w:bottom w:val="none" w:sz="0" w:space="0" w:color="auto"/>
        <w:right w:val="none" w:sz="0" w:space="0" w:color="auto"/>
      </w:divBdr>
    </w:div>
    <w:div w:id="557592468">
      <w:bodyDiv w:val="1"/>
      <w:marLeft w:val="0"/>
      <w:marRight w:val="0"/>
      <w:marTop w:val="0"/>
      <w:marBottom w:val="0"/>
      <w:divBdr>
        <w:top w:val="none" w:sz="0" w:space="0" w:color="auto"/>
        <w:left w:val="none" w:sz="0" w:space="0" w:color="auto"/>
        <w:bottom w:val="none" w:sz="0" w:space="0" w:color="auto"/>
        <w:right w:val="none" w:sz="0" w:space="0" w:color="auto"/>
      </w:divBdr>
    </w:div>
    <w:div w:id="638730546">
      <w:bodyDiv w:val="1"/>
      <w:marLeft w:val="0"/>
      <w:marRight w:val="0"/>
      <w:marTop w:val="0"/>
      <w:marBottom w:val="0"/>
      <w:divBdr>
        <w:top w:val="none" w:sz="0" w:space="0" w:color="auto"/>
        <w:left w:val="none" w:sz="0" w:space="0" w:color="auto"/>
        <w:bottom w:val="none" w:sz="0" w:space="0" w:color="auto"/>
        <w:right w:val="none" w:sz="0" w:space="0" w:color="auto"/>
      </w:divBdr>
    </w:div>
    <w:div w:id="685450234">
      <w:bodyDiv w:val="1"/>
      <w:marLeft w:val="0"/>
      <w:marRight w:val="0"/>
      <w:marTop w:val="0"/>
      <w:marBottom w:val="0"/>
      <w:divBdr>
        <w:top w:val="none" w:sz="0" w:space="0" w:color="auto"/>
        <w:left w:val="none" w:sz="0" w:space="0" w:color="auto"/>
        <w:bottom w:val="none" w:sz="0" w:space="0" w:color="auto"/>
        <w:right w:val="none" w:sz="0" w:space="0" w:color="auto"/>
      </w:divBdr>
    </w:div>
    <w:div w:id="691959894">
      <w:bodyDiv w:val="1"/>
      <w:marLeft w:val="0"/>
      <w:marRight w:val="0"/>
      <w:marTop w:val="0"/>
      <w:marBottom w:val="0"/>
      <w:divBdr>
        <w:top w:val="none" w:sz="0" w:space="0" w:color="auto"/>
        <w:left w:val="none" w:sz="0" w:space="0" w:color="auto"/>
        <w:bottom w:val="none" w:sz="0" w:space="0" w:color="auto"/>
        <w:right w:val="none" w:sz="0" w:space="0" w:color="auto"/>
      </w:divBdr>
    </w:div>
    <w:div w:id="704984762">
      <w:bodyDiv w:val="1"/>
      <w:marLeft w:val="0"/>
      <w:marRight w:val="0"/>
      <w:marTop w:val="0"/>
      <w:marBottom w:val="0"/>
      <w:divBdr>
        <w:top w:val="none" w:sz="0" w:space="0" w:color="auto"/>
        <w:left w:val="none" w:sz="0" w:space="0" w:color="auto"/>
        <w:bottom w:val="none" w:sz="0" w:space="0" w:color="auto"/>
        <w:right w:val="none" w:sz="0" w:space="0" w:color="auto"/>
      </w:divBdr>
    </w:div>
    <w:div w:id="742531582">
      <w:bodyDiv w:val="1"/>
      <w:marLeft w:val="0"/>
      <w:marRight w:val="0"/>
      <w:marTop w:val="0"/>
      <w:marBottom w:val="0"/>
      <w:divBdr>
        <w:top w:val="none" w:sz="0" w:space="0" w:color="auto"/>
        <w:left w:val="none" w:sz="0" w:space="0" w:color="auto"/>
        <w:bottom w:val="none" w:sz="0" w:space="0" w:color="auto"/>
        <w:right w:val="none" w:sz="0" w:space="0" w:color="auto"/>
      </w:divBdr>
    </w:div>
    <w:div w:id="842628319">
      <w:bodyDiv w:val="1"/>
      <w:marLeft w:val="0"/>
      <w:marRight w:val="0"/>
      <w:marTop w:val="0"/>
      <w:marBottom w:val="0"/>
      <w:divBdr>
        <w:top w:val="none" w:sz="0" w:space="0" w:color="auto"/>
        <w:left w:val="none" w:sz="0" w:space="0" w:color="auto"/>
        <w:bottom w:val="none" w:sz="0" w:space="0" w:color="auto"/>
        <w:right w:val="none" w:sz="0" w:space="0" w:color="auto"/>
      </w:divBdr>
    </w:div>
    <w:div w:id="855845779">
      <w:bodyDiv w:val="1"/>
      <w:marLeft w:val="0"/>
      <w:marRight w:val="0"/>
      <w:marTop w:val="0"/>
      <w:marBottom w:val="0"/>
      <w:divBdr>
        <w:top w:val="none" w:sz="0" w:space="0" w:color="auto"/>
        <w:left w:val="none" w:sz="0" w:space="0" w:color="auto"/>
        <w:bottom w:val="none" w:sz="0" w:space="0" w:color="auto"/>
        <w:right w:val="none" w:sz="0" w:space="0" w:color="auto"/>
      </w:divBdr>
      <w:divsChild>
        <w:div w:id="609777820">
          <w:marLeft w:val="1267"/>
          <w:marRight w:val="0"/>
          <w:marTop w:val="109"/>
          <w:marBottom w:val="0"/>
          <w:divBdr>
            <w:top w:val="none" w:sz="0" w:space="0" w:color="auto"/>
            <w:left w:val="none" w:sz="0" w:space="0" w:color="auto"/>
            <w:bottom w:val="none" w:sz="0" w:space="0" w:color="auto"/>
            <w:right w:val="none" w:sz="0" w:space="0" w:color="auto"/>
          </w:divBdr>
        </w:div>
      </w:divsChild>
    </w:div>
    <w:div w:id="920604340">
      <w:bodyDiv w:val="1"/>
      <w:marLeft w:val="0"/>
      <w:marRight w:val="0"/>
      <w:marTop w:val="0"/>
      <w:marBottom w:val="0"/>
      <w:divBdr>
        <w:top w:val="none" w:sz="0" w:space="0" w:color="auto"/>
        <w:left w:val="none" w:sz="0" w:space="0" w:color="auto"/>
        <w:bottom w:val="none" w:sz="0" w:space="0" w:color="auto"/>
        <w:right w:val="none" w:sz="0" w:space="0" w:color="auto"/>
      </w:divBdr>
      <w:divsChild>
        <w:div w:id="1631597016">
          <w:marLeft w:val="0"/>
          <w:marRight w:val="0"/>
          <w:marTop w:val="0"/>
          <w:marBottom w:val="0"/>
          <w:divBdr>
            <w:top w:val="none" w:sz="0" w:space="0" w:color="auto"/>
            <w:left w:val="none" w:sz="0" w:space="0" w:color="auto"/>
            <w:bottom w:val="none" w:sz="0" w:space="0" w:color="auto"/>
            <w:right w:val="none" w:sz="0" w:space="0" w:color="auto"/>
          </w:divBdr>
        </w:div>
      </w:divsChild>
    </w:div>
    <w:div w:id="988247994">
      <w:bodyDiv w:val="1"/>
      <w:marLeft w:val="0"/>
      <w:marRight w:val="0"/>
      <w:marTop w:val="0"/>
      <w:marBottom w:val="0"/>
      <w:divBdr>
        <w:top w:val="none" w:sz="0" w:space="0" w:color="auto"/>
        <w:left w:val="none" w:sz="0" w:space="0" w:color="auto"/>
        <w:bottom w:val="none" w:sz="0" w:space="0" w:color="auto"/>
        <w:right w:val="none" w:sz="0" w:space="0" w:color="auto"/>
      </w:divBdr>
    </w:div>
    <w:div w:id="997151516">
      <w:bodyDiv w:val="1"/>
      <w:marLeft w:val="0"/>
      <w:marRight w:val="0"/>
      <w:marTop w:val="0"/>
      <w:marBottom w:val="0"/>
      <w:divBdr>
        <w:top w:val="none" w:sz="0" w:space="0" w:color="auto"/>
        <w:left w:val="none" w:sz="0" w:space="0" w:color="auto"/>
        <w:bottom w:val="none" w:sz="0" w:space="0" w:color="auto"/>
        <w:right w:val="none" w:sz="0" w:space="0" w:color="auto"/>
      </w:divBdr>
      <w:divsChild>
        <w:div w:id="282929840">
          <w:marLeft w:val="547"/>
          <w:marRight w:val="0"/>
          <w:marTop w:val="0"/>
          <w:marBottom w:val="0"/>
          <w:divBdr>
            <w:top w:val="none" w:sz="0" w:space="0" w:color="auto"/>
            <w:left w:val="none" w:sz="0" w:space="0" w:color="auto"/>
            <w:bottom w:val="none" w:sz="0" w:space="0" w:color="auto"/>
            <w:right w:val="none" w:sz="0" w:space="0" w:color="auto"/>
          </w:divBdr>
        </w:div>
      </w:divsChild>
    </w:div>
    <w:div w:id="1027491068">
      <w:bodyDiv w:val="1"/>
      <w:marLeft w:val="0"/>
      <w:marRight w:val="0"/>
      <w:marTop w:val="0"/>
      <w:marBottom w:val="0"/>
      <w:divBdr>
        <w:top w:val="none" w:sz="0" w:space="0" w:color="auto"/>
        <w:left w:val="none" w:sz="0" w:space="0" w:color="auto"/>
        <w:bottom w:val="none" w:sz="0" w:space="0" w:color="auto"/>
        <w:right w:val="none" w:sz="0" w:space="0" w:color="auto"/>
      </w:divBdr>
    </w:div>
    <w:div w:id="1090156596">
      <w:bodyDiv w:val="1"/>
      <w:marLeft w:val="0"/>
      <w:marRight w:val="0"/>
      <w:marTop w:val="0"/>
      <w:marBottom w:val="0"/>
      <w:divBdr>
        <w:top w:val="none" w:sz="0" w:space="0" w:color="auto"/>
        <w:left w:val="none" w:sz="0" w:space="0" w:color="auto"/>
        <w:bottom w:val="none" w:sz="0" w:space="0" w:color="auto"/>
        <w:right w:val="none" w:sz="0" w:space="0" w:color="auto"/>
      </w:divBdr>
    </w:div>
    <w:div w:id="1099714606">
      <w:bodyDiv w:val="1"/>
      <w:marLeft w:val="0"/>
      <w:marRight w:val="0"/>
      <w:marTop w:val="0"/>
      <w:marBottom w:val="0"/>
      <w:divBdr>
        <w:top w:val="none" w:sz="0" w:space="0" w:color="auto"/>
        <w:left w:val="none" w:sz="0" w:space="0" w:color="auto"/>
        <w:bottom w:val="none" w:sz="0" w:space="0" w:color="auto"/>
        <w:right w:val="none" w:sz="0" w:space="0" w:color="auto"/>
      </w:divBdr>
    </w:div>
    <w:div w:id="1114397902">
      <w:bodyDiv w:val="1"/>
      <w:marLeft w:val="0"/>
      <w:marRight w:val="0"/>
      <w:marTop w:val="0"/>
      <w:marBottom w:val="0"/>
      <w:divBdr>
        <w:top w:val="none" w:sz="0" w:space="0" w:color="auto"/>
        <w:left w:val="none" w:sz="0" w:space="0" w:color="auto"/>
        <w:bottom w:val="none" w:sz="0" w:space="0" w:color="auto"/>
        <w:right w:val="none" w:sz="0" w:space="0" w:color="auto"/>
      </w:divBdr>
      <w:divsChild>
        <w:div w:id="837379901">
          <w:marLeft w:val="0"/>
          <w:marRight w:val="0"/>
          <w:marTop w:val="0"/>
          <w:marBottom w:val="0"/>
          <w:divBdr>
            <w:top w:val="none" w:sz="0" w:space="0" w:color="auto"/>
            <w:left w:val="none" w:sz="0" w:space="0" w:color="auto"/>
            <w:bottom w:val="none" w:sz="0" w:space="0" w:color="auto"/>
            <w:right w:val="none" w:sz="0" w:space="0" w:color="auto"/>
          </w:divBdr>
        </w:div>
      </w:divsChild>
    </w:div>
    <w:div w:id="1157383959">
      <w:bodyDiv w:val="1"/>
      <w:marLeft w:val="0"/>
      <w:marRight w:val="0"/>
      <w:marTop w:val="0"/>
      <w:marBottom w:val="0"/>
      <w:divBdr>
        <w:top w:val="none" w:sz="0" w:space="0" w:color="auto"/>
        <w:left w:val="none" w:sz="0" w:space="0" w:color="auto"/>
        <w:bottom w:val="none" w:sz="0" w:space="0" w:color="auto"/>
        <w:right w:val="none" w:sz="0" w:space="0" w:color="auto"/>
      </w:divBdr>
    </w:div>
    <w:div w:id="1183399199">
      <w:bodyDiv w:val="1"/>
      <w:marLeft w:val="0"/>
      <w:marRight w:val="0"/>
      <w:marTop w:val="0"/>
      <w:marBottom w:val="0"/>
      <w:divBdr>
        <w:top w:val="none" w:sz="0" w:space="0" w:color="auto"/>
        <w:left w:val="none" w:sz="0" w:space="0" w:color="auto"/>
        <w:bottom w:val="none" w:sz="0" w:space="0" w:color="auto"/>
        <w:right w:val="none" w:sz="0" w:space="0" w:color="auto"/>
      </w:divBdr>
      <w:divsChild>
        <w:div w:id="1747334314">
          <w:marLeft w:val="547"/>
          <w:marRight w:val="0"/>
          <w:marTop w:val="67"/>
          <w:marBottom w:val="0"/>
          <w:divBdr>
            <w:top w:val="none" w:sz="0" w:space="0" w:color="auto"/>
            <w:left w:val="none" w:sz="0" w:space="0" w:color="auto"/>
            <w:bottom w:val="none" w:sz="0" w:space="0" w:color="auto"/>
            <w:right w:val="none" w:sz="0" w:space="0" w:color="auto"/>
          </w:divBdr>
        </w:div>
        <w:div w:id="1433821584">
          <w:marLeft w:val="547"/>
          <w:marRight w:val="0"/>
          <w:marTop w:val="67"/>
          <w:marBottom w:val="0"/>
          <w:divBdr>
            <w:top w:val="none" w:sz="0" w:space="0" w:color="auto"/>
            <w:left w:val="none" w:sz="0" w:space="0" w:color="auto"/>
            <w:bottom w:val="none" w:sz="0" w:space="0" w:color="auto"/>
            <w:right w:val="none" w:sz="0" w:space="0" w:color="auto"/>
          </w:divBdr>
        </w:div>
        <w:div w:id="1059552243">
          <w:marLeft w:val="547"/>
          <w:marRight w:val="0"/>
          <w:marTop w:val="67"/>
          <w:marBottom w:val="0"/>
          <w:divBdr>
            <w:top w:val="none" w:sz="0" w:space="0" w:color="auto"/>
            <w:left w:val="none" w:sz="0" w:space="0" w:color="auto"/>
            <w:bottom w:val="none" w:sz="0" w:space="0" w:color="auto"/>
            <w:right w:val="none" w:sz="0" w:space="0" w:color="auto"/>
          </w:divBdr>
        </w:div>
      </w:divsChild>
    </w:div>
    <w:div w:id="1188330540">
      <w:bodyDiv w:val="1"/>
      <w:marLeft w:val="0"/>
      <w:marRight w:val="0"/>
      <w:marTop w:val="0"/>
      <w:marBottom w:val="0"/>
      <w:divBdr>
        <w:top w:val="none" w:sz="0" w:space="0" w:color="auto"/>
        <w:left w:val="none" w:sz="0" w:space="0" w:color="auto"/>
        <w:bottom w:val="none" w:sz="0" w:space="0" w:color="auto"/>
        <w:right w:val="none" w:sz="0" w:space="0" w:color="auto"/>
      </w:divBdr>
    </w:div>
    <w:div w:id="1252813299">
      <w:bodyDiv w:val="1"/>
      <w:marLeft w:val="0"/>
      <w:marRight w:val="0"/>
      <w:marTop w:val="0"/>
      <w:marBottom w:val="0"/>
      <w:divBdr>
        <w:top w:val="none" w:sz="0" w:space="0" w:color="auto"/>
        <w:left w:val="none" w:sz="0" w:space="0" w:color="auto"/>
        <w:bottom w:val="none" w:sz="0" w:space="0" w:color="auto"/>
        <w:right w:val="none" w:sz="0" w:space="0" w:color="auto"/>
      </w:divBdr>
      <w:divsChild>
        <w:div w:id="1674066339">
          <w:marLeft w:val="144"/>
          <w:marRight w:val="0"/>
          <w:marTop w:val="0"/>
          <w:marBottom w:val="0"/>
          <w:divBdr>
            <w:top w:val="none" w:sz="0" w:space="0" w:color="auto"/>
            <w:left w:val="none" w:sz="0" w:space="0" w:color="auto"/>
            <w:bottom w:val="none" w:sz="0" w:space="0" w:color="auto"/>
            <w:right w:val="none" w:sz="0" w:space="0" w:color="auto"/>
          </w:divBdr>
        </w:div>
        <w:div w:id="1328053826">
          <w:marLeft w:val="144"/>
          <w:marRight w:val="0"/>
          <w:marTop w:val="0"/>
          <w:marBottom w:val="0"/>
          <w:divBdr>
            <w:top w:val="none" w:sz="0" w:space="0" w:color="auto"/>
            <w:left w:val="none" w:sz="0" w:space="0" w:color="auto"/>
            <w:bottom w:val="none" w:sz="0" w:space="0" w:color="auto"/>
            <w:right w:val="none" w:sz="0" w:space="0" w:color="auto"/>
          </w:divBdr>
        </w:div>
      </w:divsChild>
    </w:div>
    <w:div w:id="1302688488">
      <w:bodyDiv w:val="1"/>
      <w:marLeft w:val="0"/>
      <w:marRight w:val="0"/>
      <w:marTop w:val="0"/>
      <w:marBottom w:val="0"/>
      <w:divBdr>
        <w:top w:val="none" w:sz="0" w:space="0" w:color="auto"/>
        <w:left w:val="none" w:sz="0" w:space="0" w:color="auto"/>
        <w:bottom w:val="none" w:sz="0" w:space="0" w:color="auto"/>
        <w:right w:val="none" w:sz="0" w:space="0" w:color="auto"/>
      </w:divBdr>
      <w:divsChild>
        <w:div w:id="1547060177">
          <w:marLeft w:val="418"/>
          <w:marRight w:val="0"/>
          <w:marTop w:val="109"/>
          <w:marBottom w:val="0"/>
          <w:divBdr>
            <w:top w:val="none" w:sz="0" w:space="0" w:color="auto"/>
            <w:left w:val="none" w:sz="0" w:space="0" w:color="auto"/>
            <w:bottom w:val="none" w:sz="0" w:space="0" w:color="auto"/>
            <w:right w:val="none" w:sz="0" w:space="0" w:color="auto"/>
          </w:divBdr>
        </w:div>
      </w:divsChild>
    </w:div>
    <w:div w:id="1354187868">
      <w:bodyDiv w:val="1"/>
      <w:marLeft w:val="0"/>
      <w:marRight w:val="0"/>
      <w:marTop w:val="0"/>
      <w:marBottom w:val="0"/>
      <w:divBdr>
        <w:top w:val="none" w:sz="0" w:space="0" w:color="auto"/>
        <w:left w:val="none" w:sz="0" w:space="0" w:color="auto"/>
        <w:bottom w:val="none" w:sz="0" w:space="0" w:color="auto"/>
        <w:right w:val="none" w:sz="0" w:space="0" w:color="auto"/>
      </w:divBdr>
    </w:div>
    <w:div w:id="1354771295">
      <w:bodyDiv w:val="1"/>
      <w:marLeft w:val="0"/>
      <w:marRight w:val="0"/>
      <w:marTop w:val="0"/>
      <w:marBottom w:val="0"/>
      <w:divBdr>
        <w:top w:val="none" w:sz="0" w:space="0" w:color="auto"/>
        <w:left w:val="none" w:sz="0" w:space="0" w:color="auto"/>
        <w:bottom w:val="none" w:sz="0" w:space="0" w:color="auto"/>
        <w:right w:val="none" w:sz="0" w:space="0" w:color="auto"/>
      </w:divBdr>
    </w:div>
    <w:div w:id="1378243912">
      <w:bodyDiv w:val="1"/>
      <w:marLeft w:val="0"/>
      <w:marRight w:val="0"/>
      <w:marTop w:val="0"/>
      <w:marBottom w:val="0"/>
      <w:divBdr>
        <w:top w:val="none" w:sz="0" w:space="0" w:color="auto"/>
        <w:left w:val="none" w:sz="0" w:space="0" w:color="auto"/>
        <w:bottom w:val="none" w:sz="0" w:space="0" w:color="auto"/>
        <w:right w:val="none" w:sz="0" w:space="0" w:color="auto"/>
      </w:divBdr>
      <w:divsChild>
        <w:div w:id="570703305">
          <w:marLeft w:val="547"/>
          <w:marRight w:val="0"/>
          <w:marTop w:val="115"/>
          <w:marBottom w:val="0"/>
          <w:divBdr>
            <w:top w:val="none" w:sz="0" w:space="0" w:color="auto"/>
            <w:left w:val="none" w:sz="0" w:space="0" w:color="auto"/>
            <w:bottom w:val="none" w:sz="0" w:space="0" w:color="auto"/>
            <w:right w:val="none" w:sz="0" w:space="0" w:color="auto"/>
          </w:divBdr>
        </w:div>
        <w:div w:id="1697777682">
          <w:marLeft w:val="547"/>
          <w:marRight w:val="0"/>
          <w:marTop w:val="115"/>
          <w:marBottom w:val="0"/>
          <w:divBdr>
            <w:top w:val="none" w:sz="0" w:space="0" w:color="auto"/>
            <w:left w:val="none" w:sz="0" w:space="0" w:color="auto"/>
            <w:bottom w:val="none" w:sz="0" w:space="0" w:color="auto"/>
            <w:right w:val="none" w:sz="0" w:space="0" w:color="auto"/>
          </w:divBdr>
        </w:div>
        <w:div w:id="1950501388">
          <w:marLeft w:val="547"/>
          <w:marRight w:val="0"/>
          <w:marTop w:val="115"/>
          <w:marBottom w:val="0"/>
          <w:divBdr>
            <w:top w:val="none" w:sz="0" w:space="0" w:color="auto"/>
            <w:left w:val="none" w:sz="0" w:space="0" w:color="auto"/>
            <w:bottom w:val="none" w:sz="0" w:space="0" w:color="auto"/>
            <w:right w:val="none" w:sz="0" w:space="0" w:color="auto"/>
          </w:divBdr>
        </w:div>
      </w:divsChild>
    </w:div>
    <w:div w:id="1492479295">
      <w:bodyDiv w:val="1"/>
      <w:marLeft w:val="0"/>
      <w:marRight w:val="0"/>
      <w:marTop w:val="0"/>
      <w:marBottom w:val="0"/>
      <w:divBdr>
        <w:top w:val="none" w:sz="0" w:space="0" w:color="auto"/>
        <w:left w:val="none" w:sz="0" w:space="0" w:color="auto"/>
        <w:bottom w:val="none" w:sz="0" w:space="0" w:color="auto"/>
        <w:right w:val="none" w:sz="0" w:space="0" w:color="auto"/>
      </w:divBdr>
    </w:div>
    <w:div w:id="1518150710">
      <w:bodyDiv w:val="1"/>
      <w:marLeft w:val="0"/>
      <w:marRight w:val="0"/>
      <w:marTop w:val="0"/>
      <w:marBottom w:val="0"/>
      <w:divBdr>
        <w:top w:val="none" w:sz="0" w:space="0" w:color="auto"/>
        <w:left w:val="none" w:sz="0" w:space="0" w:color="auto"/>
        <w:bottom w:val="none" w:sz="0" w:space="0" w:color="auto"/>
        <w:right w:val="none" w:sz="0" w:space="0" w:color="auto"/>
      </w:divBdr>
      <w:divsChild>
        <w:div w:id="666832826">
          <w:marLeft w:val="547"/>
          <w:marRight w:val="0"/>
          <w:marTop w:val="0"/>
          <w:marBottom w:val="0"/>
          <w:divBdr>
            <w:top w:val="none" w:sz="0" w:space="0" w:color="auto"/>
            <w:left w:val="none" w:sz="0" w:space="0" w:color="auto"/>
            <w:bottom w:val="none" w:sz="0" w:space="0" w:color="auto"/>
            <w:right w:val="none" w:sz="0" w:space="0" w:color="auto"/>
          </w:divBdr>
        </w:div>
      </w:divsChild>
    </w:div>
    <w:div w:id="1552304671">
      <w:bodyDiv w:val="1"/>
      <w:marLeft w:val="0"/>
      <w:marRight w:val="0"/>
      <w:marTop w:val="0"/>
      <w:marBottom w:val="0"/>
      <w:divBdr>
        <w:top w:val="none" w:sz="0" w:space="0" w:color="auto"/>
        <w:left w:val="none" w:sz="0" w:space="0" w:color="auto"/>
        <w:bottom w:val="none" w:sz="0" w:space="0" w:color="auto"/>
        <w:right w:val="none" w:sz="0" w:space="0" w:color="auto"/>
      </w:divBdr>
    </w:div>
    <w:div w:id="1554077442">
      <w:bodyDiv w:val="1"/>
      <w:marLeft w:val="0"/>
      <w:marRight w:val="0"/>
      <w:marTop w:val="0"/>
      <w:marBottom w:val="0"/>
      <w:divBdr>
        <w:top w:val="none" w:sz="0" w:space="0" w:color="auto"/>
        <w:left w:val="none" w:sz="0" w:space="0" w:color="auto"/>
        <w:bottom w:val="none" w:sz="0" w:space="0" w:color="auto"/>
        <w:right w:val="none" w:sz="0" w:space="0" w:color="auto"/>
      </w:divBdr>
    </w:div>
    <w:div w:id="1559971431">
      <w:bodyDiv w:val="1"/>
      <w:marLeft w:val="0"/>
      <w:marRight w:val="0"/>
      <w:marTop w:val="0"/>
      <w:marBottom w:val="0"/>
      <w:divBdr>
        <w:top w:val="none" w:sz="0" w:space="0" w:color="auto"/>
        <w:left w:val="none" w:sz="0" w:space="0" w:color="auto"/>
        <w:bottom w:val="none" w:sz="0" w:space="0" w:color="auto"/>
        <w:right w:val="none" w:sz="0" w:space="0" w:color="auto"/>
      </w:divBdr>
    </w:div>
    <w:div w:id="1568152969">
      <w:bodyDiv w:val="1"/>
      <w:marLeft w:val="0"/>
      <w:marRight w:val="0"/>
      <w:marTop w:val="0"/>
      <w:marBottom w:val="0"/>
      <w:divBdr>
        <w:top w:val="none" w:sz="0" w:space="0" w:color="auto"/>
        <w:left w:val="none" w:sz="0" w:space="0" w:color="auto"/>
        <w:bottom w:val="none" w:sz="0" w:space="0" w:color="auto"/>
        <w:right w:val="none" w:sz="0" w:space="0" w:color="auto"/>
      </w:divBdr>
    </w:div>
    <w:div w:id="1569029835">
      <w:bodyDiv w:val="1"/>
      <w:marLeft w:val="0"/>
      <w:marRight w:val="0"/>
      <w:marTop w:val="0"/>
      <w:marBottom w:val="0"/>
      <w:divBdr>
        <w:top w:val="none" w:sz="0" w:space="0" w:color="auto"/>
        <w:left w:val="none" w:sz="0" w:space="0" w:color="auto"/>
        <w:bottom w:val="none" w:sz="0" w:space="0" w:color="auto"/>
        <w:right w:val="none" w:sz="0" w:space="0" w:color="auto"/>
      </w:divBdr>
    </w:div>
    <w:div w:id="1580209906">
      <w:bodyDiv w:val="1"/>
      <w:marLeft w:val="0"/>
      <w:marRight w:val="0"/>
      <w:marTop w:val="0"/>
      <w:marBottom w:val="0"/>
      <w:divBdr>
        <w:top w:val="none" w:sz="0" w:space="0" w:color="auto"/>
        <w:left w:val="none" w:sz="0" w:space="0" w:color="auto"/>
        <w:bottom w:val="none" w:sz="0" w:space="0" w:color="auto"/>
        <w:right w:val="none" w:sz="0" w:space="0" w:color="auto"/>
      </w:divBdr>
    </w:div>
    <w:div w:id="1588879146">
      <w:bodyDiv w:val="1"/>
      <w:marLeft w:val="0"/>
      <w:marRight w:val="0"/>
      <w:marTop w:val="0"/>
      <w:marBottom w:val="0"/>
      <w:divBdr>
        <w:top w:val="none" w:sz="0" w:space="0" w:color="auto"/>
        <w:left w:val="none" w:sz="0" w:space="0" w:color="auto"/>
        <w:bottom w:val="none" w:sz="0" w:space="0" w:color="auto"/>
        <w:right w:val="none" w:sz="0" w:space="0" w:color="auto"/>
      </w:divBdr>
    </w:div>
    <w:div w:id="1616449050">
      <w:bodyDiv w:val="1"/>
      <w:marLeft w:val="0"/>
      <w:marRight w:val="0"/>
      <w:marTop w:val="0"/>
      <w:marBottom w:val="0"/>
      <w:divBdr>
        <w:top w:val="none" w:sz="0" w:space="0" w:color="auto"/>
        <w:left w:val="none" w:sz="0" w:space="0" w:color="auto"/>
        <w:bottom w:val="none" w:sz="0" w:space="0" w:color="auto"/>
        <w:right w:val="none" w:sz="0" w:space="0" w:color="auto"/>
      </w:divBdr>
    </w:div>
    <w:div w:id="1638338788">
      <w:bodyDiv w:val="1"/>
      <w:marLeft w:val="0"/>
      <w:marRight w:val="0"/>
      <w:marTop w:val="0"/>
      <w:marBottom w:val="0"/>
      <w:divBdr>
        <w:top w:val="none" w:sz="0" w:space="0" w:color="auto"/>
        <w:left w:val="none" w:sz="0" w:space="0" w:color="auto"/>
        <w:bottom w:val="none" w:sz="0" w:space="0" w:color="auto"/>
        <w:right w:val="none" w:sz="0" w:space="0" w:color="auto"/>
      </w:divBdr>
    </w:div>
    <w:div w:id="1717319206">
      <w:bodyDiv w:val="1"/>
      <w:marLeft w:val="0"/>
      <w:marRight w:val="0"/>
      <w:marTop w:val="0"/>
      <w:marBottom w:val="0"/>
      <w:divBdr>
        <w:top w:val="none" w:sz="0" w:space="0" w:color="auto"/>
        <w:left w:val="none" w:sz="0" w:space="0" w:color="auto"/>
        <w:bottom w:val="none" w:sz="0" w:space="0" w:color="auto"/>
        <w:right w:val="none" w:sz="0" w:space="0" w:color="auto"/>
      </w:divBdr>
    </w:div>
    <w:div w:id="1725058415">
      <w:bodyDiv w:val="1"/>
      <w:marLeft w:val="0"/>
      <w:marRight w:val="0"/>
      <w:marTop w:val="0"/>
      <w:marBottom w:val="0"/>
      <w:divBdr>
        <w:top w:val="none" w:sz="0" w:space="0" w:color="auto"/>
        <w:left w:val="none" w:sz="0" w:space="0" w:color="auto"/>
        <w:bottom w:val="none" w:sz="0" w:space="0" w:color="auto"/>
        <w:right w:val="none" w:sz="0" w:space="0" w:color="auto"/>
      </w:divBdr>
    </w:div>
    <w:div w:id="1804425704">
      <w:bodyDiv w:val="1"/>
      <w:marLeft w:val="0"/>
      <w:marRight w:val="0"/>
      <w:marTop w:val="0"/>
      <w:marBottom w:val="0"/>
      <w:divBdr>
        <w:top w:val="none" w:sz="0" w:space="0" w:color="auto"/>
        <w:left w:val="none" w:sz="0" w:space="0" w:color="auto"/>
        <w:bottom w:val="none" w:sz="0" w:space="0" w:color="auto"/>
        <w:right w:val="none" w:sz="0" w:space="0" w:color="auto"/>
      </w:divBdr>
    </w:div>
    <w:div w:id="1939949323">
      <w:bodyDiv w:val="1"/>
      <w:marLeft w:val="0"/>
      <w:marRight w:val="0"/>
      <w:marTop w:val="0"/>
      <w:marBottom w:val="0"/>
      <w:divBdr>
        <w:top w:val="none" w:sz="0" w:space="0" w:color="auto"/>
        <w:left w:val="none" w:sz="0" w:space="0" w:color="auto"/>
        <w:bottom w:val="none" w:sz="0" w:space="0" w:color="auto"/>
        <w:right w:val="none" w:sz="0" w:space="0" w:color="auto"/>
      </w:divBdr>
      <w:divsChild>
        <w:div w:id="1158300856">
          <w:marLeft w:val="547"/>
          <w:marRight w:val="0"/>
          <w:marTop w:val="109"/>
          <w:marBottom w:val="0"/>
          <w:divBdr>
            <w:top w:val="none" w:sz="0" w:space="0" w:color="auto"/>
            <w:left w:val="none" w:sz="0" w:space="0" w:color="auto"/>
            <w:bottom w:val="none" w:sz="0" w:space="0" w:color="auto"/>
            <w:right w:val="none" w:sz="0" w:space="0" w:color="auto"/>
          </w:divBdr>
        </w:div>
      </w:divsChild>
    </w:div>
    <w:div w:id="1950624406">
      <w:bodyDiv w:val="1"/>
      <w:marLeft w:val="0"/>
      <w:marRight w:val="0"/>
      <w:marTop w:val="0"/>
      <w:marBottom w:val="0"/>
      <w:divBdr>
        <w:top w:val="none" w:sz="0" w:space="0" w:color="auto"/>
        <w:left w:val="none" w:sz="0" w:space="0" w:color="auto"/>
        <w:bottom w:val="none" w:sz="0" w:space="0" w:color="auto"/>
        <w:right w:val="none" w:sz="0" w:space="0" w:color="auto"/>
      </w:divBdr>
    </w:div>
    <w:div w:id="1980066732">
      <w:bodyDiv w:val="1"/>
      <w:marLeft w:val="0"/>
      <w:marRight w:val="0"/>
      <w:marTop w:val="0"/>
      <w:marBottom w:val="0"/>
      <w:divBdr>
        <w:top w:val="none" w:sz="0" w:space="0" w:color="auto"/>
        <w:left w:val="none" w:sz="0" w:space="0" w:color="auto"/>
        <w:bottom w:val="none" w:sz="0" w:space="0" w:color="auto"/>
        <w:right w:val="none" w:sz="0" w:space="0" w:color="auto"/>
      </w:divBdr>
    </w:div>
    <w:div w:id="20993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sante-habita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8EA0-4C88-4F2D-94F3-492143EA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2147</Words>
  <Characters>11813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mes</Company>
  <LinksUpToDate>false</LinksUpToDate>
  <CharactersWithSpaces>13933</CharactersWithSpaces>
  <SharedDoc>false</SharedDoc>
  <HLinks>
    <vt:vector size="12" baseType="variant">
      <vt:variant>
        <vt:i4>7405616</vt:i4>
      </vt:variant>
      <vt:variant>
        <vt:i4>3</vt:i4>
      </vt:variant>
      <vt:variant>
        <vt:i4>0</vt:i4>
      </vt:variant>
      <vt:variant>
        <vt:i4>5</vt:i4>
      </vt:variant>
      <vt:variant>
        <vt:lpwstr>http://ars.paysdelaloire.sante.fr/L-investissement-immobilier.178709.0.html</vt:lpwstr>
      </vt:variant>
      <vt:variant>
        <vt:lpwstr/>
      </vt:variant>
      <vt:variant>
        <vt:i4>1310756</vt:i4>
      </vt:variant>
      <vt:variant>
        <vt:i4>0</vt:i4>
      </vt:variant>
      <vt:variant>
        <vt:i4>0</vt:i4>
      </vt:variant>
      <vt:variant>
        <vt:i4>5</vt:i4>
      </vt:variant>
      <vt:variant>
        <vt:lpwstr>http://circulaires.legifrance.gouv.fr/pdf/2016/04/cir_40841.pdf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MARTINEAU Delphine</dc:creator>
  <cp:lastModifiedBy>MARCIAU, Julie (ARS-PDL)</cp:lastModifiedBy>
  <cp:revision>2</cp:revision>
  <cp:lastPrinted>2024-02-01T16:06:00Z</cp:lastPrinted>
  <dcterms:created xsi:type="dcterms:W3CDTF">2024-02-05T09:39:00Z</dcterms:created>
  <dcterms:modified xsi:type="dcterms:W3CDTF">2024-02-05T09:39:00Z</dcterms:modified>
</cp:coreProperties>
</file>