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7258" w14:textId="77777777" w:rsidR="0066335F" w:rsidRPr="00F479C7" w:rsidRDefault="0066335F" w:rsidP="00F479C7">
      <w:pPr>
        <w:pStyle w:val="Titre"/>
      </w:pPr>
      <w:r w:rsidRPr="00F479C7">
        <w:t>France Santé</w:t>
      </w:r>
      <w:r w:rsidR="00F479C7">
        <w:t xml:space="preserve"> : </w:t>
      </w:r>
      <w:r w:rsidR="00F479C7">
        <w:br/>
        <w:t>un réseau pour une offre de soins plus accessible</w:t>
      </w:r>
    </w:p>
    <w:p w14:paraId="5A2A7767" w14:textId="77777777" w:rsidR="00437BBC" w:rsidRDefault="00F479C7" w:rsidP="00437BBC">
      <w:r w:rsidRPr="00F479C7">
        <w:t>Pour faire face à l’absence d’offre médicale dans certains territoires le gouvernement a créé le réseau France Santé </w:t>
      </w:r>
      <w:r w:rsidR="00437BBC">
        <w:t>pour</w:t>
      </w:r>
      <w:r w:rsidRPr="00F479C7">
        <w:t xml:space="preserve"> </w:t>
      </w:r>
      <w:r w:rsidR="00437BBC" w:rsidRPr="00F479C7">
        <w:t xml:space="preserve">garantir à chaque Français un accès simple, rapide et équitable à la santé. </w:t>
      </w:r>
    </w:p>
    <w:p w14:paraId="2A3397AA" w14:textId="77777777" w:rsidR="00437BBC" w:rsidRDefault="00437BBC" w:rsidP="00923F3A">
      <w:r>
        <w:t xml:space="preserve">Les objectifs : </w:t>
      </w:r>
    </w:p>
    <w:p w14:paraId="184E2828" w14:textId="77777777" w:rsidR="00437BBC" w:rsidRDefault="00437BBC" w:rsidP="00437BBC">
      <w:pPr>
        <w:pStyle w:val="Paragraphedeliste"/>
        <w:numPr>
          <w:ilvl w:val="0"/>
          <w:numId w:val="5"/>
        </w:numPr>
      </w:pPr>
      <w:r>
        <w:t xml:space="preserve">D’ici l’été 2026 : labelliser </w:t>
      </w:r>
      <w:r w:rsidR="00F479C7" w:rsidRPr="00F479C7">
        <w:t>2 000 structures de santé de proximité</w:t>
      </w:r>
      <w:r>
        <w:t> ;</w:t>
      </w:r>
    </w:p>
    <w:p w14:paraId="09674061" w14:textId="77777777" w:rsidR="003C2ED8" w:rsidRDefault="00437BBC" w:rsidP="00437BBC">
      <w:pPr>
        <w:pStyle w:val="Paragraphedeliste"/>
        <w:numPr>
          <w:ilvl w:val="0"/>
          <w:numId w:val="5"/>
        </w:numPr>
      </w:pPr>
      <w:r>
        <w:t>À l’horizon 2027 : étendre la labellisation à</w:t>
      </w:r>
      <w:r w:rsidR="00F479C7" w:rsidRPr="00F479C7">
        <w:t xml:space="preserve"> 5 000 </w:t>
      </w:r>
      <w:r>
        <w:t>structures.</w:t>
      </w:r>
      <w:r w:rsidR="00F479C7" w:rsidRPr="00F479C7">
        <w:t xml:space="preserve"> </w:t>
      </w:r>
    </w:p>
    <w:p w14:paraId="591D8568" w14:textId="77777777" w:rsidR="0066335F" w:rsidRPr="00F479C7" w:rsidRDefault="00F479C7" w:rsidP="00F479C7">
      <w:pPr>
        <w:pStyle w:val="Titre1"/>
      </w:pPr>
      <w:r>
        <w:t>Comprendre le</w:t>
      </w:r>
      <w:r w:rsidR="0066335F" w:rsidRPr="00F479C7">
        <w:t xml:space="preserve"> projet de </w:t>
      </w:r>
      <w:r>
        <w:t>loi</w:t>
      </w:r>
    </w:p>
    <w:p w14:paraId="5C93BB26" w14:textId="77777777" w:rsidR="0066335F" w:rsidRPr="0066335F" w:rsidRDefault="0066335F" w:rsidP="00923F3A">
      <w:pPr>
        <w:pStyle w:val="Citationintense"/>
      </w:pPr>
      <w:r w:rsidRPr="0066335F">
        <w:t xml:space="preserve">« Art. L. 6330-1 – Afin d'améliorer l’accès aux soins sur l’ensemble du territoire, les structures de soins de premier recours, dès lors qu’elles fournissent une offre de service socle, peuvent conclure avec les agences régionales de santé et les organismes gestionnaires de régime de base d’assurance maladie une convention précisant les engagements de la structure et les financements dont elle peut bénéficier en application de l’article L. 6330-2. Les structures ainsi conventionnées portent le label “France Santé”. ». </w:t>
      </w:r>
    </w:p>
    <w:p w14:paraId="2A7F8EE0" w14:textId="77777777" w:rsidR="0066335F" w:rsidRPr="0066335F" w:rsidRDefault="0066335F" w:rsidP="00923F3A">
      <w:pPr>
        <w:pStyle w:val="Citationintense"/>
      </w:pPr>
      <w:r w:rsidRPr="0066335F">
        <w:t xml:space="preserve">« Art. L. 6330-2 – –L’offre de service socle des structures « France Santé », qui peut être organisée de manière itinérante ou comporter pour partie des modes d'accès dématérialisés, la nature des engagements ainsi que les financements dont les structures peuvent bénéficier à ce titre sont définis par les accords prévus au II de l’article L. 162-14-1 </w:t>
      </w:r>
      <w:r w:rsidR="00F479C7">
        <w:br/>
      </w:r>
      <w:r w:rsidRPr="0066335F">
        <w:t xml:space="preserve">et à l’article L. 162-32-1. </w:t>
      </w:r>
    </w:p>
    <w:p w14:paraId="7A98FAB1" w14:textId="77777777" w:rsidR="0066335F" w:rsidRDefault="0066335F" w:rsidP="00923F3A">
      <w:pPr>
        <w:pStyle w:val="Citationintense"/>
      </w:pPr>
      <w:r w:rsidRPr="0066335F">
        <w:t xml:space="preserve">Pour les structures qui ne relèvent pas des accords mentionnés au précédent alinéa, </w:t>
      </w:r>
      <w:r w:rsidR="00F479C7">
        <w:br/>
      </w:r>
      <w:r w:rsidRPr="0066335F">
        <w:t xml:space="preserve">les financements sont définis dans le cadre du fonds d’intervention régional prévu à l’article L. 1435-8. ». </w:t>
      </w:r>
    </w:p>
    <w:p w14:paraId="59D657E7" w14:textId="77777777" w:rsidR="0066335F" w:rsidRPr="0066335F" w:rsidRDefault="0066335F" w:rsidP="00923F3A">
      <w:r w:rsidRPr="0066335F">
        <w:t xml:space="preserve">Dès lors que les structures de soins fournissent une offre de service socle, elles peuvent conventionner avec l’ARS et la CPAM pour bénéficier du label France </w:t>
      </w:r>
      <w:r w:rsidR="00F479C7">
        <w:t>S</w:t>
      </w:r>
      <w:r w:rsidRPr="0066335F">
        <w:t xml:space="preserve">anté. La convention de labellisation France </w:t>
      </w:r>
      <w:r w:rsidR="00F479C7">
        <w:t>S</w:t>
      </w:r>
      <w:r w:rsidRPr="0066335F">
        <w:t xml:space="preserve">anté précise les engagements de la structure et les financements « France </w:t>
      </w:r>
      <w:r w:rsidR="00F479C7">
        <w:t>S</w:t>
      </w:r>
      <w:r w:rsidRPr="0066335F">
        <w:t>anté » correspondant.</w:t>
      </w:r>
    </w:p>
    <w:p w14:paraId="0EF71FA6" w14:textId="4CB44238" w:rsidR="0066335F" w:rsidRPr="0066335F" w:rsidRDefault="0066335F" w:rsidP="00923F3A">
      <w:r w:rsidRPr="0066335F">
        <w:t xml:space="preserve">Le cadre de ces engagements (offre socle, les engagements pouvant donner lieu </w:t>
      </w:r>
      <w:r w:rsidR="00F479C7">
        <w:br/>
      </w:r>
      <w:r w:rsidRPr="0066335F">
        <w:t xml:space="preserve">à financement France </w:t>
      </w:r>
      <w:r w:rsidR="00F479C7">
        <w:t>S</w:t>
      </w:r>
      <w:r w:rsidRPr="0066335F">
        <w:t xml:space="preserve">anté) est fixé par les négociations ACI MSP et </w:t>
      </w:r>
      <w:r w:rsidR="00C10A39">
        <w:t>l’</w:t>
      </w:r>
      <w:r w:rsidRPr="0066335F">
        <w:t xml:space="preserve">accord national </w:t>
      </w:r>
      <w:r w:rsidR="00C10A39">
        <w:t xml:space="preserve">des </w:t>
      </w:r>
      <w:r w:rsidRPr="0066335F">
        <w:t>Centres de santé.</w:t>
      </w:r>
      <w:r w:rsidR="00437BBC">
        <w:br/>
      </w:r>
    </w:p>
    <w:p w14:paraId="3985D7E8" w14:textId="77777777" w:rsidR="0066335F" w:rsidRPr="0066335F" w:rsidRDefault="0066335F" w:rsidP="00923F3A">
      <w:r w:rsidRPr="0066335F">
        <w:lastRenderedPageBreak/>
        <w:t xml:space="preserve">Les financements France Santé auxquels ouvrent droit les engagements sont définis : </w:t>
      </w:r>
    </w:p>
    <w:p w14:paraId="5EB8A663" w14:textId="22B61F33" w:rsidR="0066335F" w:rsidRPr="0066335F" w:rsidRDefault="0066335F" w:rsidP="00923F3A">
      <w:pPr>
        <w:pStyle w:val="Paragraphedeliste"/>
        <w:numPr>
          <w:ilvl w:val="0"/>
          <w:numId w:val="1"/>
        </w:numPr>
      </w:pPr>
      <w:r w:rsidRPr="0066335F">
        <w:t xml:space="preserve">Pour les structures conventionnées avec l’AM par les négociations ACI MSP et accord national Centres de santé, sur la base des remontées des ARS. </w:t>
      </w:r>
    </w:p>
    <w:p w14:paraId="6CD40C43" w14:textId="77777777" w:rsidR="0066335F" w:rsidRDefault="0066335F" w:rsidP="00923F3A">
      <w:pPr>
        <w:pStyle w:val="Paragraphedeliste"/>
        <w:numPr>
          <w:ilvl w:val="0"/>
          <w:numId w:val="1"/>
        </w:numPr>
      </w:pPr>
      <w:r w:rsidRPr="0066335F">
        <w:t xml:space="preserve">Pour les structures non conventionnées avec l’AM (cabinet de groupe ou </w:t>
      </w:r>
      <w:proofErr w:type="spellStart"/>
      <w:r w:rsidRPr="0066335F">
        <w:t>Hprox</w:t>
      </w:r>
      <w:proofErr w:type="spellEnd"/>
      <w:r w:rsidRPr="0066335F">
        <w:t>) dans le cadre du FIR.</w:t>
      </w:r>
    </w:p>
    <w:p w14:paraId="1DE7608D" w14:textId="68316F4A" w:rsidR="003C2ED8" w:rsidRPr="003C2ED8" w:rsidRDefault="003C2ED8" w:rsidP="00923F3A">
      <w:r w:rsidRPr="003C2ED8">
        <w:t xml:space="preserve">Les partenaires conventionnels vont ouvrir rapidement (dans les deux mois suivant la promulgation de la LFSS) des négociations sur ce volet France </w:t>
      </w:r>
      <w:r w:rsidR="00F479C7">
        <w:t>S</w:t>
      </w:r>
      <w:r w:rsidRPr="003C2ED8">
        <w:t xml:space="preserve">anté avec obligation de conclure dans les 2 mois suivants l’ouverture. </w:t>
      </w:r>
    </w:p>
    <w:p w14:paraId="506FBE97" w14:textId="1FDBFAC5" w:rsidR="003C2ED8" w:rsidRPr="003C2ED8" w:rsidRDefault="003C2ED8" w:rsidP="00923F3A">
      <w:r w:rsidRPr="003C2ED8">
        <w:t>Ces négociations devront porter sur l</w:t>
      </w:r>
      <w:r>
        <w:t>’o</w:t>
      </w:r>
      <w:r w:rsidRPr="003C2ED8">
        <w:t>ffre socle ouvrant droit à la labellisation ;</w:t>
      </w:r>
      <w:r>
        <w:t xml:space="preserve"> les e</w:t>
      </w:r>
      <w:r w:rsidRPr="003C2ED8">
        <w:t xml:space="preserve">ngagements France </w:t>
      </w:r>
      <w:r w:rsidR="00F479C7">
        <w:t>S</w:t>
      </w:r>
      <w:r w:rsidRPr="003C2ED8">
        <w:t xml:space="preserve">anté pouvant bénéficier d’un financement France </w:t>
      </w:r>
      <w:r w:rsidR="00F479C7">
        <w:t>S</w:t>
      </w:r>
      <w:r w:rsidRPr="003C2ED8">
        <w:t>anté</w:t>
      </w:r>
      <w:r>
        <w:t> ; et les f</w:t>
      </w:r>
      <w:r w:rsidRPr="003C2ED8">
        <w:t>inancements correspondants aux engagements pour les MSP et les CDS.</w:t>
      </w:r>
    </w:p>
    <w:p w14:paraId="69EF77A0" w14:textId="55300E1D" w:rsidR="003C2ED8" w:rsidRPr="003C2ED8" w:rsidRDefault="003C2ED8" w:rsidP="00923F3A">
      <w:r w:rsidRPr="003C2ED8">
        <w:t xml:space="preserve">L’objectif est que les deux accords conventionnels aboutissent à la même définition de l’offre socle et définissent des engagements France </w:t>
      </w:r>
      <w:r w:rsidR="00F479C7">
        <w:t>S</w:t>
      </w:r>
      <w:r w:rsidRPr="003C2ED8">
        <w:t xml:space="preserve">anté similaires et des financements en contrepartie équivalents. L’offre socle, les engagements et les besoins de financement auront été pré-identifiés par les ARS lors de la phase de labellisation qui démarre fin 2025.  </w:t>
      </w:r>
    </w:p>
    <w:p w14:paraId="22CD2DFD" w14:textId="77777777" w:rsidR="003C2ED8" w:rsidRPr="003C2ED8" w:rsidRDefault="003C2ED8" w:rsidP="00923F3A">
      <w:r w:rsidRPr="003C2ED8">
        <w:t xml:space="preserve">C’est sur la base de la définition de ces engagements que les conventions France </w:t>
      </w:r>
      <w:r w:rsidR="00F479C7">
        <w:t>S</w:t>
      </w:r>
      <w:r w:rsidRPr="003C2ED8">
        <w:t xml:space="preserve">anté pourront prévoir des financements France </w:t>
      </w:r>
      <w:r w:rsidR="00F479C7">
        <w:t>S</w:t>
      </w:r>
      <w:r w:rsidRPr="003C2ED8">
        <w:t xml:space="preserve">anté, que ces financements soient ceux prévus par les ACI pour les MSP et les CDS ou par le FIR pour les autres structures. </w:t>
      </w:r>
    </w:p>
    <w:p w14:paraId="3469F5DD" w14:textId="77777777" w:rsidR="003C2ED8" w:rsidRPr="003C2ED8" w:rsidRDefault="003C2ED8" w:rsidP="00923F3A">
      <w:r w:rsidRPr="003C2ED8">
        <w:t xml:space="preserve">Compte tenu du souhait du Gouvernement de commencer à labelliser une offre France </w:t>
      </w:r>
      <w:r w:rsidR="00F479C7">
        <w:t>S</w:t>
      </w:r>
      <w:r w:rsidRPr="003C2ED8">
        <w:t>anté dès la fin de l’année 2025, il convient de prédéfinir l’offre socle permettant de prétendre au label. Cette prédéfinition devra être confirmée par les accords conventionnels qui seront signés en début d’année 2026.</w:t>
      </w:r>
    </w:p>
    <w:p w14:paraId="76DE325E" w14:textId="4A9E2C7F" w:rsidR="00437BBC" w:rsidRDefault="003C2ED8" w:rsidP="00437BBC">
      <w:r w:rsidRPr="003C2ED8">
        <w:t xml:space="preserve">Les 1ères labellisations délivrées sur la base de la prédéfinition du socle devront une fois les engagements et financements définis par les accords conventionnels donner lieu à une contractualisation par voie d’avenants permettant de définir les engagements France </w:t>
      </w:r>
      <w:r w:rsidR="00F479C7">
        <w:t>S</w:t>
      </w:r>
      <w:r w:rsidRPr="003C2ED8">
        <w:t>anté et financements afférents.</w:t>
      </w:r>
    </w:p>
    <w:p w14:paraId="453F321D" w14:textId="77777777" w:rsidR="003C2ED8" w:rsidRDefault="00F479C7" w:rsidP="00F479C7">
      <w:pPr>
        <w:pStyle w:val="Titre1"/>
      </w:pPr>
      <w:r>
        <w:t>Les</w:t>
      </w:r>
      <w:r w:rsidR="003C2ED8">
        <w:t xml:space="preserve"> critères de labellisation </w:t>
      </w:r>
    </w:p>
    <w:p w14:paraId="24726704" w14:textId="5521A318" w:rsidR="003C2ED8" w:rsidRPr="003C2ED8" w:rsidRDefault="003C2ED8" w:rsidP="00923F3A">
      <w:r w:rsidRPr="003C2ED8">
        <w:t xml:space="preserve">Les travaux préparatoires ont permis de dégager l’offre socle souhaitée pour </w:t>
      </w:r>
      <w:r w:rsidR="00C10A39">
        <w:t xml:space="preserve">le réseau </w:t>
      </w:r>
      <w:r w:rsidRPr="003C2ED8">
        <w:t xml:space="preserve">France </w:t>
      </w:r>
      <w:r w:rsidR="00F479C7">
        <w:t>S</w:t>
      </w:r>
      <w:r w:rsidRPr="003C2ED8">
        <w:t xml:space="preserve">anté. L’objectif est de pouvoir labelliser un maximum de structures </w:t>
      </w:r>
      <w:r w:rsidR="00070405">
        <w:t>qui contribuent</w:t>
      </w:r>
      <w:r w:rsidRPr="003C2ED8">
        <w:t xml:space="preserve"> à l’accès aux soins sur les territoires dans un cadre pluriprofessionnel. Les critères sont donc « simples » et lisibles pour les patients : </w:t>
      </w:r>
    </w:p>
    <w:p w14:paraId="53E6CE2F" w14:textId="79C4F8E6" w:rsidR="003C2ED8" w:rsidRPr="003C2ED8" w:rsidRDefault="00070405" w:rsidP="00923F3A">
      <w:pPr>
        <w:pStyle w:val="Titre2"/>
      </w:pPr>
      <w:r>
        <w:t>Les</w:t>
      </w:r>
      <w:r w:rsidR="003C2ED8" w:rsidRPr="003C2ED8">
        <w:t xml:space="preserve"> structures éligibles</w:t>
      </w:r>
    </w:p>
    <w:p w14:paraId="5880B0B9" w14:textId="77777777" w:rsidR="003C2ED8" w:rsidRPr="003C2ED8" w:rsidRDefault="003C2ED8" w:rsidP="00923F3A">
      <w:r w:rsidRPr="003C2ED8">
        <w:lastRenderedPageBreak/>
        <w:t>Le label peut être attribué à différents types d’organisations :</w:t>
      </w:r>
    </w:p>
    <w:p w14:paraId="5C088644" w14:textId="77777777" w:rsidR="003C2ED8" w:rsidRPr="003C2ED8" w:rsidRDefault="003C2ED8" w:rsidP="00923F3A">
      <w:pPr>
        <w:pStyle w:val="Paragraphedeliste"/>
        <w:numPr>
          <w:ilvl w:val="0"/>
          <w:numId w:val="3"/>
        </w:numPr>
      </w:pPr>
      <w:r w:rsidRPr="003C2ED8">
        <w:t>Les maisons ou centres de santé pluriprofessionnels ;</w:t>
      </w:r>
    </w:p>
    <w:p w14:paraId="4E13CF78" w14:textId="77777777" w:rsidR="003C2ED8" w:rsidRPr="003C2ED8" w:rsidRDefault="003C2ED8" w:rsidP="00923F3A">
      <w:pPr>
        <w:pStyle w:val="Paragraphedeliste"/>
        <w:numPr>
          <w:ilvl w:val="0"/>
          <w:numId w:val="3"/>
        </w:numPr>
      </w:pPr>
      <w:r w:rsidRPr="003C2ED8">
        <w:t>Les cabinets médicaux regroupant plusieurs médecins ;</w:t>
      </w:r>
    </w:p>
    <w:p w14:paraId="690B1698" w14:textId="77777777" w:rsidR="003C2ED8" w:rsidRPr="003C2ED8" w:rsidRDefault="003C2ED8" w:rsidP="00923F3A">
      <w:pPr>
        <w:pStyle w:val="Paragraphedeliste"/>
        <w:numPr>
          <w:ilvl w:val="0"/>
          <w:numId w:val="3"/>
        </w:numPr>
      </w:pPr>
      <w:r w:rsidRPr="003C2ED8">
        <w:t xml:space="preserve">Les établissements de santé assurant des soins primaires, notamment les hôpitaux </w:t>
      </w:r>
      <w:r w:rsidR="00F479C7">
        <w:br/>
      </w:r>
      <w:r w:rsidRPr="003C2ED8">
        <w:t xml:space="preserve">de proximité. </w:t>
      </w:r>
    </w:p>
    <w:p w14:paraId="696EA38D" w14:textId="77777777" w:rsidR="003C2ED8" w:rsidRPr="003C2ED8" w:rsidRDefault="003C2ED8" w:rsidP="00923F3A">
      <w:pPr>
        <w:pStyle w:val="Paragraphedeliste"/>
        <w:numPr>
          <w:ilvl w:val="0"/>
          <w:numId w:val="3"/>
        </w:numPr>
      </w:pPr>
      <w:r w:rsidRPr="003C2ED8">
        <w:t xml:space="preserve">Tout lieu permettant un accès de proximité aux soins (lieux de consultations </w:t>
      </w:r>
      <w:r w:rsidR="00F479C7">
        <w:br/>
      </w:r>
      <w:r w:rsidRPr="003C2ED8">
        <w:t xml:space="preserve">à solidaires déployés dans le cadre du dispositif « Un médecin près de chez vous », </w:t>
      </w:r>
      <w:r w:rsidR="00F479C7">
        <w:br/>
      </w:r>
      <w:r w:rsidRPr="003C2ED8">
        <w:t xml:space="preserve">lieux de consultations avancées hospitalières, officine équipée de télécabine adaptée, </w:t>
      </w:r>
      <w:proofErr w:type="spellStart"/>
      <w:r w:rsidRPr="003C2ED8">
        <w:t>médicobus</w:t>
      </w:r>
      <w:proofErr w:type="spellEnd"/>
      <w:r w:rsidRPr="003C2ED8">
        <w:t>, etc.)</w:t>
      </w:r>
    </w:p>
    <w:p w14:paraId="54854C5C" w14:textId="14C2D88A" w:rsidR="003C2ED8" w:rsidRPr="003C2ED8" w:rsidRDefault="00070405" w:rsidP="00923F3A">
      <w:pPr>
        <w:pStyle w:val="Titre2"/>
      </w:pPr>
      <w:r>
        <w:t>L’o</w:t>
      </w:r>
      <w:r w:rsidR="003C2ED8" w:rsidRPr="003C2ED8">
        <w:t>ffre socle</w:t>
      </w:r>
    </w:p>
    <w:p w14:paraId="18CF5418" w14:textId="1F8D9524" w:rsidR="003C2ED8" w:rsidRPr="003C2ED8" w:rsidRDefault="003C2ED8" w:rsidP="00923F3A">
      <w:r w:rsidRPr="003C2ED8">
        <w:t xml:space="preserve">Le socle minimal de l’offre France </w:t>
      </w:r>
      <w:r w:rsidR="00F479C7">
        <w:t>S</w:t>
      </w:r>
      <w:r w:rsidRPr="003C2ED8">
        <w:t xml:space="preserve">anté </w:t>
      </w:r>
      <w:r w:rsidR="00070405">
        <w:t>est</w:t>
      </w:r>
      <w:r w:rsidRPr="003C2ED8">
        <w:t xml:space="preserve"> défini comme suit :</w:t>
      </w:r>
    </w:p>
    <w:p w14:paraId="64D9DB0F" w14:textId="77777777" w:rsidR="003C2ED8" w:rsidRPr="003C2ED8" w:rsidRDefault="003C2ED8" w:rsidP="00923F3A">
      <w:pPr>
        <w:pStyle w:val="Paragraphedeliste"/>
        <w:numPr>
          <w:ilvl w:val="0"/>
          <w:numId w:val="4"/>
        </w:numPr>
      </w:pPr>
      <w:r w:rsidRPr="003C2ED8">
        <w:t>Disposer d’un médecin généraliste ayant une patientèle « médecin traitant » constituée (ou en cours de constitution en cas d’installation récente) ;</w:t>
      </w:r>
    </w:p>
    <w:p w14:paraId="14B5AD16" w14:textId="77777777" w:rsidR="003C2ED8" w:rsidRPr="003C2ED8" w:rsidRDefault="003C2ED8" w:rsidP="00923F3A">
      <w:pPr>
        <w:pStyle w:val="Paragraphedeliste"/>
        <w:numPr>
          <w:ilvl w:val="0"/>
          <w:numId w:val="4"/>
        </w:numPr>
      </w:pPr>
      <w:r w:rsidRPr="003C2ED8">
        <w:t xml:space="preserve">Assurer la présence d’un professionnel infirmier (au sein de la structure ou </w:t>
      </w:r>
      <w:r w:rsidR="00437BBC">
        <w:br/>
      </w:r>
      <w:r w:rsidRPr="003C2ED8">
        <w:t>à proximité)</w:t>
      </w:r>
      <w:r w:rsidR="006078C4">
        <w:t xml:space="preserve"> </w:t>
      </w:r>
      <w:r w:rsidRPr="003C2ED8">
        <w:t>;</w:t>
      </w:r>
    </w:p>
    <w:p w14:paraId="18BDE848" w14:textId="159F592D" w:rsidR="003C2ED8" w:rsidRPr="003C2ED8" w:rsidRDefault="003C2ED8" w:rsidP="00923F3A">
      <w:pPr>
        <w:pStyle w:val="Paragraphedeliste"/>
        <w:numPr>
          <w:ilvl w:val="0"/>
          <w:numId w:val="4"/>
        </w:numPr>
      </w:pPr>
      <w:r w:rsidRPr="003C2ED8">
        <w:t>Être ouvert au public au moins cinq jours par semaine ;</w:t>
      </w:r>
    </w:p>
    <w:p w14:paraId="4884C9FA" w14:textId="77777777" w:rsidR="003C2ED8" w:rsidRPr="003C2ED8" w:rsidRDefault="003C2ED8" w:rsidP="00923F3A">
      <w:pPr>
        <w:pStyle w:val="Paragraphedeliste"/>
        <w:numPr>
          <w:ilvl w:val="0"/>
          <w:numId w:val="4"/>
        </w:numPr>
      </w:pPr>
      <w:r w:rsidRPr="003C2ED8">
        <w:t xml:space="preserve">Appliquer les tarifs opposables, sans dépassement d’honoraires ; </w:t>
      </w:r>
    </w:p>
    <w:p w14:paraId="29456206" w14:textId="076AAE87" w:rsidR="003C2ED8" w:rsidRPr="003C2ED8" w:rsidRDefault="003C2ED8" w:rsidP="00923F3A">
      <w:pPr>
        <w:pStyle w:val="Paragraphedeliste"/>
        <w:numPr>
          <w:ilvl w:val="0"/>
          <w:numId w:val="4"/>
        </w:numPr>
      </w:pPr>
      <w:r w:rsidRPr="003C2ED8">
        <w:t>Proposer un rdv dans les 48h lorsque l’état de santé du patient le nécessite</w:t>
      </w:r>
      <w:r w:rsidR="00070405">
        <w:t xml:space="preserve"> et/ou</w:t>
      </w:r>
      <w:r w:rsidRPr="003C2ED8">
        <w:t xml:space="preserve"> particip</w:t>
      </w:r>
      <w:r w:rsidR="00070405">
        <w:t xml:space="preserve">er </w:t>
      </w:r>
      <w:r w:rsidRPr="003C2ED8">
        <w:t>aux dispositifs de régulation des soins non programmés (service d’accès aux soins)</w:t>
      </w:r>
      <w:r w:rsidR="00070405">
        <w:t xml:space="preserve"> ou </w:t>
      </w:r>
      <w:r w:rsidRPr="003C2ED8">
        <w:t>à la permanence des soins ambulatoires la nuit et le week-end.</w:t>
      </w:r>
    </w:p>
    <w:p w14:paraId="65CE50BA" w14:textId="77777777" w:rsidR="003C2ED8" w:rsidRPr="003C2ED8" w:rsidRDefault="003C2ED8" w:rsidP="00923F3A">
      <w:r w:rsidRPr="003C2ED8">
        <w:t>Des dérogations peuvent être accordées :</w:t>
      </w:r>
    </w:p>
    <w:p w14:paraId="36FBD387" w14:textId="77777777" w:rsidR="003C2ED8" w:rsidRPr="003C2ED8" w:rsidRDefault="003C2ED8" w:rsidP="00923F3A">
      <w:pPr>
        <w:pStyle w:val="Paragraphedeliste"/>
        <w:numPr>
          <w:ilvl w:val="0"/>
          <w:numId w:val="2"/>
        </w:numPr>
      </w:pPr>
      <w:r w:rsidRPr="003C2ED8">
        <w:t>Dans les zones en tension (ex. absence de SAS ou PDSA à Mayotte) ;</w:t>
      </w:r>
    </w:p>
    <w:p w14:paraId="75EEA15B" w14:textId="77777777" w:rsidR="003C2ED8" w:rsidRPr="003C2ED8" w:rsidRDefault="003C2ED8" w:rsidP="00923F3A">
      <w:pPr>
        <w:pStyle w:val="Paragraphedeliste"/>
        <w:numPr>
          <w:ilvl w:val="0"/>
          <w:numId w:val="2"/>
        </w:numPr>
      </w:pPr>
      <w:r w:rsidRPr="003C2ED8">
        <w:t>En cas d’implantation de nouvelle structure (médecin ou IPA seul pendant un certain temps) ;</w:t>
      </w:r>
    </w:p>
    <w:p w14:paraId="5EB10C8E" w14:textId="77777777" w:rsidR="003C2ED8" w:rsidRPr="003C2ED8" w:rsidRDefault="003C2ED8" w:rsidP="00923F3A">
      <w:pPr>
        <w:pStyle w:val="Paragraphedeliste"/>
        <w:numPr>
          <w:ilvl w:val="0"/>
          <w:numId w:val="2"/>
        </w:numPr>
      </w:pPr>
      <w:r w:rsidRPr="003C2ED8">
        <w:t>Dans le cadre d’une organisation de professionnels de santé avec un accès à la télémédecine (cabinet au sein d’une officine, téléconsultation assistée avec un infirmier…).</w:t>
      </w:r>
    </w:p>
    <w:p w14:paraId="558D585A" w14:textId="77777777" w:rsidR="00437BBC" w:rsidRDefault="003C2ED8" w:rsidP="00923F3A">
      <w:r w:rsidRPr="003C2ED8">
        <w:t>Une appréciation locale des projets des structures candidates et des actions effectivement déployées ou déployables par ces dernières devra permettre de garantir la qualité de la labellisation. Les structures accueillant des médecins dans le cadre de la mission de solidarité territoriale pourront à ce titre être priorisées.</w:t>
      </w:r>
    </w:p>
    <w:p w14:paraId="5FD148E6" w14:textId="77777777" w:rsidR="00C10A39" w:rsidRDefault="00C10A39" w:rsidP="00F479C7">
      <w:pPr>
        <w:pStyle w:val="Titre1"/>
      </w:pPr>
    </w:p>
    <w:p w14:paraId="2A834AA4" w14:textId="311DD06A" w:rsidR="008C23F1" w:rsidRPr="00923F3A" w:rsidRDefault="00437BBC" w:rsidP="00F479C7">
      <w:pPr>
        <w:pStyle w:val="Titre1"/>
      </w:pPr>
      <w:r>
        <w:lastRenderedPageBreak/>
        <w:t>Focus : la c</w:t>
      </w:r>
      <w:r w:rsidR="008C23F1">
        <w:t xml:space="preserve">ontractualisation souple par les ACI (MSP / CDS) </w:t>
      </w:r>
    </w:p>
    <w:p w14:paraId="09D3362C" w14:textId="77777777" w:rsidR="008C23F1" w:rsidRDefault="008C23F1" w:rsidP="00923F3A">
      <w:pPr>
        <w:sectPr w:rsidR="008C23F1" w:rsidSect="0066335F">
          <w:headerReference w:type="default" r:id="rId8"/>
          <w:pgSz w:w="11906" w:h="16838"/>
          <w:pgMar w:top="1440" w:right="1080" w:bottom="1440" w:left="1080" w:header="708" w:footer="708" w:gutter="0"/>
          <w:cols w:space="708"/>
          <w:docGrid w:linePitch="360"/>
        </w:sectPr>
      </w:pPr>
    </w:p>
    <w:p w14:paraId="06D1D921" w14:textId="77777777" w:rsidR="008C23F1" w:rsidRDefault="008C23F1" w:rsidP="008C23F1">
      <w:pPr>
        <w:shd w:val="clear" w:color="auto" w:fill="DEEAF6" w:themeFill="accent5" w:themeFillTint="33"/>
      </w:pPr>
      <w:r w:rsidRPr="008C23F1">
        <w:rPr>
          <w:rFonts w:ascii="Marianne Medium" w:hAnsi="Marianne Medium"/>
        </w:rPr>
        <w:t>Des engagements simples</w:t>
      </w:r>
      <w:r>
        <w:br/>
      </w:r>
      <w:r w:rsidRPr="008C23F1">
        <w:rPr>
          <w:sz w:val="10"/>
          <w:szCs w:val="10"/>
        </w:rPr>
        <w:br/>
      </w:r>
      <w:r>
        <w:t>Un accès aux soins renforcé </w:t>
      </w:r>
      <w:r w:rsidR="00FB1601">
        <w:t xml:space="preserve">avec </w:t>
      </w:r>
      <w:r>
        <w:t>2 indicateurs :</w:t>
      </w:r>
      <w:r w:rsidR="00FB1601">
        <w:br/>
        <w:t>A</w:t>
      </w:r>
      <w:r>
        <w:t xml:space="preserve">ugmentation file active </w:t>
      </w:r>
      <w:r w:rsidR="00FB1601">
        <w:br/>
        <w:t>P</w:t>
      </w:r>
      <w:r>
        <w:t>atientèle MT</w:t>
      </w:r>
    </w:p>
    <w:p w14:paraId="3B8381BC" w14:textId="77777777" w:rsidR="00FB1601" w:rsidRDefault="008C23F1" w:rsidP="008C23F1">
      <w:pPr>
        <w:shd w:val="clear" w:color="auto" w:fill="DEEAF6" w:themeFill="accent5" w:themeFillTint="33"/>
      </w:pPr>
      <w:r w:rsidRPr="008C23F1">
        <w:rPr>
          <w:rFonts w:ascii="Marianne Medium" w:hAnsi="Marianne Medium"/>
        </w:rPr>
        <w:t>...qui conditionnent des moyens supplémentaires...</w:t>
      </w:r>
    </w:p>
    <w:p w14:paraId="3F14CC5C" w14:textId="77777777" w:rsidR="008C23F1" w:rsidRDefault="00FB1601" w:rsidP="008C23F1">
      <w:pPr>
        <w:shd w:val="clear" w:color="auto" w:fill="DEEAF6" w:themeFill="accent5" w:themeFillTint="33"/>
      </w:pPr>
      <w:r>
        <w:rPr>
          <w:noProof/>
          <w:sz w:val="16"/>
          <w:szCs w:val="16"/>
        </w:rPr>
        <mc:AlternateContent>
          <mc:Choice Requires="wps">
            <w:drawing>
              <wp:anchor distT="0" distB="0" distL="114300" distR="114300" simplePos="0" relativeHeight="251662336" behindDoc="0" locked="0" layoutInCell="1" allowOverlap="1" wp14:anchorId="26082234" wp14:editId="2114F60A">
                <wp:simplePos x="0" y="0"/>
                <wp:positionH relativeFrom="column">
                  <wp:posOffset>-231140</wp:posOffset>
                </wp:positionH>
                <wp:positionV relativeFrom="paragraph">
                  <wp:posOffset>449580</wp:posOffset>
                </wp:positionV>
                <wp:extent cx="169545" cy="0"/>
                <wp:effectExtent l="0" t="50800" r="0" b="76200"/>
                <wp:wrapNone/>
                <wp:docPr id="1352608777" name="Connecteur droit avec flèche 4"/>
                <wp:cNvGraphicFramePr/>
                <a:graphic xmlns:a="http://schemas.openxmlformats.org/drawingml/2006/main">
                  <a:graphicData uri="http://schemas.microsoft.com/office/word/2010/wordprocessingShape">
                    <wps:wsp>
                      <wps:cNvCnPr/>
                      <wps:spPr>
                        <a:xfrm>
                          <a:off x="0" y="0"/>
                          <a:ext cx="1695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73E1E6" id="_x0000_t32" coordsize="21600,21600" o:spt="32" o:oned="t" path="m,l21600,21600e" filled="f">
                <v:path arrowok="t" fillok="f" o:connecttype="none"/>
                <o:lock v:ext="edit" shapetype="t"/>
              </v:shapetype>
              <v:shape id="Connecteur droit avec flèche 4" o:spid="_x0000_s1026" type="#_x0000_t32" style="position:absolute;margin-left:-18.2pt;margin-top:35.4pt;width:13.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" strokecolor="black [3213]" strokeweight=".5pt">
                <v:stroke endarrow="block" joinstyle="miter"/>
              </v:shape>
            </w:pict>
          </mc:Fallback>
        </mc:AlternateContent>
      </w:r>
      <w:r>
        <w:rPr>
          <w:noProof/>
          <w:sz w:val="16"/>
          <w:szCs w:val="16"/>
        </w:rPr>
        <mc:AlternateContent>
          <mc:Choice Requires="wps">
            <w:drawing>
              <wp:anchor distT="0" distB="0" distL="114300" distR="114300" simplePos="0" relativeHeight="251660288" behindDoc="0" locked="0" layoutInCell="1" allowOverlap="1" wp14:anchorId="3C2FAC9C" wp14:editId="0BFDA162">
                <wp:simplePos x="0" y="0"/>
                <wp:positionH relativeFrom="column">
                  <wp:posOffset>-227227</wp:posOffset>
                </wp:positionH>
                <wp:positionV relativeFrom="paragraph">
                  <wp:posOffset>239395</wp:posOffset>
                </wp:positionV>
                <wp:extent cx="169545" cy="0"/>
                <wp:effectExtent l="0" t="50800" r="0" b="76200"/>
                <wp:wrapNone/>
                <wp:docPr id="2069425597" name="Connecteur droit avec flèche 4"/>
                <wp:cNvGraphicFramePr/>
                <a:graphic xmlns:a="http://schemas.openxmlformats.org/drawingml/2006/main">
                  <a:graphicData uri="http://schemas.microsoft.com/office/word/2010/wordprocessingShape">
                    <wps:wsp>
                      <wps:cNvCnPr/>
                      <wps:spPr>
                        <a:xfrm>
                          <a:off x="0" y="0"/>
                          <a:ext cx="1695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67C33D" id="Connecteur droit avec flèche 4" o:spid="_x0000_s1026" type="#_x0000_t32" style="position:absolute;margin-left:-17.9pt;margin-top:18.85pt;width:1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" strokecolor="black [3213]" strokeweight=".5pt">
                <v:stroke endarrow="block" joinstyle="miter"/>
              </v:shape>
            </w:pict>
          </mc:Fallback>
        </mc:AlternateContent>
      </w:r>
      <w:r>
        <w:rPr>
          <w:noProof/>
          <w:sz w:val="16"/>
          <w:szCs w:val="16"/>
        </w:rPr>
        <mc:AlternateContent>
          <mc:Choice Requires="wps">
            <w:drawing>
              <wp:anchor distT="0" distB="0" distL="114300" distR="114300" simplePos="0" relativeHeight="251664384" behindDoc="0" locked="0" layoutInCell="1" allowOverlap="1" wp14:anchorId="1C24F5BC" wp14:editId="50F3EB90">
                <wp:simplePos x="0" y="0"/>
                <wp:positionH relativeFrom="column">
                  <wp:posOffset>1880604</wp:posOffset>
                </wp:positionH>
                <wp:positionV relativeFrom="paragraph">
                  <wp:posOffset>328812</wp:posOffset>
                </wp:positionV>
                <wp:extent cx="170121" cy="0"/>
                <wp:effectExtent l="0" t="50800" r="0" b="76200"/>
                <wp:wrapNone/>
                <wp:docPr id="1389371619" name="Connecteur droit avec flèche 4"/>
                <wp:cNvGraphicFramePr/>
                <a:graphic xmlns:a="http://schemas.openxmlformats.org/drawingml/2006/main">
                  <a:graphicData uri="http://schemas.microsoft.com/office/word/2010/wordprocessingShape">
                    <wps:wsp>
                      <wps:cNvCnPr/>
                      <wps:spPr>
                        <a:xfrm>
                          <a:off x="0" y="0"/>
                          <a:ext cx="17012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A973F4" id="Connecteur droit avec flèche 4" o:spid="_x0000_s1026" type="#_x0000_t32" style="position:absolute;margin-left:148.1pt;margin-top:25.9pt;width:13.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" strokecolor="black [3213]" strokeweight=".5pt">
                <v:stroke endarrow="block" joinstyle="miter"/>
              </v:shape>
            </w:pict>
          </mc:Fallback>
        </mc:AlternateContent>
      </w:r>
      <w:r w:rsidRPr="00FB1601">
        <w:rPr>
          <w:sz w:val="16"/>
          <w:szCs w:val="16"/>
        </w:rPr>
        <w:br/>
      </w:r>
      <w:r w:rsidR="008C23F1">
        <w:t>30 000 € (hypothèse)</w:t>
      </w:r>
      <w:r w:rsidR="008C23F1">
        <w:br/>
        <w:t xml:space="preserve">10 000 € (hypothèse) </w:t>
      </w:r>
    </w:p>
    <w:p w14:paraId="1BF0AEB4" w14:textId="77777777" w:rsidR="008C23F1" w:rsidRPr="00FB1601" w:rsidRDefault="008C23F1" w:rsidP="008C23F1">
      <w:pPr>
        <w:shd w:val="clear" w:color="auto" w:fill="DEEAF6" w:themeFill="accent5" w:themeFillTint="33"/>
        <w:rPr>
          <w:sz w:val="2"/>
          <w:szCs w:val="2"/>
        </w:rPr>
        <w:sectPr w:rsidR="008C23F1" w:rsidRPr="00FB1601" w:rsidSect="008C23F1">
          <w:type w:val="continuous"/>
          <w:pgSz w:w="11906" w:h="16838"/>
          <w:pgMar w:top="1440" w:right="1080" w:bottom="1440" w:left="1080" w:header="708" w:footer="708" w:gutter="0"/>
          <w:cols w:num="3" w:space="284"/>
          <w:docGrid w:linePitch="360"/>
        </w:sectPr>
      </w:pPr>
      <w:r w:rsidRPr="008C23F1">
        <w:rPr>
          <w:rFonts w:ascii="Marianne Medium" w:hAnsi="Marianne Medium"/>
        </w:rPr>
        <w:t>...pour financer de manière très souple les différents besoins identifiés</w:t>
      </w:r>
      <w:r>
        <w:t xml:space="preserve"> par les ARS et les structures pendant la phase de labellisation</w:t>
      </w:r>
      <w:r w:rsidR="00FB1601" w:rsidRPr="00FB1601">
        <w:rPr>
          <w:sz w:val="11"/>
          <w:szCs w:val="11"/>
        </w:rPr>
        <w:br/>
      </w:r>
      <w:r w:rsidRPr="00FB1601">
        <w:rPr>
          <w:sz w:val="4"/>
          <w:szCs w:val="4"/>
        </w:rPr>
        <w:br/>
      </w:r>
    </w:p>
    <w:p w14:paraId="7B6AFB97" w14:textId="77777777" w:rsidR="00FB1601" w:rsidRPr="00437BBC" w:rsidRDefault="00437BBC" w:rsidP="00923F3A">
      <w:pPr>
        <w:rPr>
          <w:sz w:val="2"/>
          <w:szCs w:val="2"/>
        </w:rPr>
      </w:pPr>
      <w:r>
        <w:rPr>
          <w:rFonts w:ascii="Marianne Medium" w:hAnsi="Marianne Medium"/>
          <w:noProof/>
        </w:rPr>
        <mc:AlternateContent>
          <mc:Choice Requires="wps">
            <w:drawing>
              <wp:inline distT="0" distB="0" distL="0" distR="0" wp14:anchorId="38A0CAFB" wp14:editId="0B97C698">
                <wp:extent cx="221615" cy="6210300"/>
                <wp:effectExtent l="2858" t="0" r="9842" b="9843"/>
                <wp:docPr id="1034474291" name="Accolade ouvrante 8"/>
                <wp:cNvGraphicFramePr/>
                <a:graphic xmlns:a="http://schemas.openxmlformats.org/drawingml/2006/main">
                  <a:graphicData uri="http://schemas.microsoft.com/office/word/2010/wordprocessingShape">
                    <wps:wsp>
                      <wps:cNvSpPr/>
                      <wps:spPr>
                        <a:xfrm rot="16200000">
                          <a:off x="0" y="0"/>
                          <a:ext cx="221615" cy="6210300"/>
                        </a:xfrm>
                        <a:prstGeom prst="leftBrace">
                          <a:avLst>
                            <a:gd name="adj1" fmla="val 160446"/>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65B529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8" o:spid="_x0000_s1026" type="#_x0000_t87" style="width:17.45pt;height:489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" adj="1237" strokecolor="black [3213]" strokeweight=".5pt">
                <v:stroke joinstyle="miter"/>
                <w10:anchorlock/>
              </v:shape>
            </w:pict>
          </mc:Fallback>
        </mc:AlternateContent>
      </w:r>
    </w:p>
    <w:p w14:paraId="5242C5A4" w14:textId="77777777" w:rsidR="00FB1601" w:rsidRDefault="00FB1601" w:rsidP="00F479C7">
      <w:pPr>
        <w:shd w:val="clear" w:color="auto" w:fill="DEEAF6" w:themeFill="accent5" w:themeFillTint="33"/>
        <w:jc w:val="center"/>
      </w:pPr>
      <w:r>
        <w:t>Contractualisation via les ACI</w:t>
      </w:r>
    </w:p>
    <w:p w14:paraId="66A51318" w14:textId="77777777" w:rsidR="00FB1601" w:rsidRDefault="00437BBC" w:rsidP="00F479C7">
      <w:pPr>
        <w:pStyle w:val="Titre1"/>
      </w:pPr>
      <w:r>
        <w:t>Les c</w:t>
      </w:r>
      <w:r w:rsidR="00FB1601">
        <w:t>ircuits de financement</w:t>
      </w:r>
      <w:r>
        <w:t xml:space="preserve"> des structures</w:t>
      </w:r>
    </w:p>
    <w:p w14:paraId="65DA7CD9" w14:textId="77777777" w:rsidR="00FB1601" w:rsidRDefault="00FB1601" w:rsidP="00923F3A">
      <w:r>
        <w:t xml:space="preserve">Deux circuits de financement sont envisagés : </w:t>
      </w:r>
    </w:p>
    <w:p w14:paraId="09F477B6" w14:textId="77777777" w:rsidR="00FB1601" w:rsidRDefault="00FB1601" w:rsidP="00FB1601">
      <w:pPr>
        <w:pStyle w:val="Paragraphedeliste"/>
        <w:numPr>
          <w:ilvl w:val="0"/>
          <w:numId w:val="2"/>
        </w:numPr>
      </w:pPr>
      <w:r>
        <w:t>Des crédits sur l’ONDAM ville pour les structures conventionnées : MSP, CDS et pharmacies d’officine ;</w:t>
      </w:r>
    </w:p>
    <w:p w14:paraId="02A143A8" w14:textId="77777777" w:rsidR="00FB1601" w:rsidRDefault="00FB1601" w:rsidP="00FB1601">
      <w:pPr>
        <w:pStyle w:val="Paragraphedeliste"/>
        <w:numPr>
          <w:ilvl w:val="0"/>
          <w:numId w:val="2"/>
        </w:numPr>
      </w:pPr>
      <w:r>
        <w:t xml:space="preserve">Des crédits alloués dans un cadre contractuel sur le FIR. </w:t>
      </w:r>
    </w:p>
    <w:p w14:paraId="7FAD42E4" w14:textId="77777777" w:rsidR="00FB1601" w:rsidRDefault="00FB1601" w:rsidP="00FB1601">
      <w:r>
        <w:t xml:space="preserve">Dans tous les cas, les financements auxquels sont éligibles les structures France Santé sont définis dans les conventions de labellisation signées par la structure, l’ARS et la CPAM. </w:t>
      </w:r>
    </w:p>
    <w:p w14:paraId="34EC343F" w14:textId="77777777" w:rsidR="00437BBC" w:rsidRPr="00F479C7" w:rsidRDefault="00437BBC" w:rsidP="00437BBC">
      <w:pPr>
        <w:pStyle w:val="Titre1"/>
      </w:pPr>
      <w:r w:rsidRPr="00F479C7">
        <w:t xml:space="preserve">Un déploiement de France Santé en deux </w:t>
      </w:r>
      <w:r>
        <w:t>temps</w:t>
      </w:r>
      <w:r w:rsidRPr="00F479C7">
        <w:t xml:space="preserve"> </w:t>
      </w:r>
    </w:p>
    <w:p w14:paraId="649D1240" w14:textId="77777777" w:rsidR="00437BBC" w:rsidRPr="00923F3A" w:rsidRDefault="00437BBC" w:rsidP="00437BBC">
      <w:pPr>
        <w:pStyle w:val="Titre2"/>
      </w:pPr>
      <w:r w:rsidRPr="00923F3A">
        <w:t>Procédure de labellisation (fin 2025 / début 2026)</w:t>
      </w:r>
    </w:p>
    <w:p w14:paraId="78D21862" w14:textId="77777777" w:rsidR="00437BBC" w:rsidRDefault="00437BBC" w:rsidP="00437BBC">
      <w:r>
        <w:t xml:space="preserve">D’ici fin 2025 les préfets, les ARS et CPAM, en lien avec les préfets, sélectionneront au moins 15 structures par département pour signer la convention de labellisation France Santé. </w:t>
      </w:r>
      <w:r>
        <w:br/>
        <w:t xml:space="preserve">La sélection s’étendra à 100 structures supplémentaires d’ici à l’entrée en vigueur des accords conventionnels. </w:t>
      </w:r>
    </w:p>
    <w:p w14:paraId="79472CC7" w14:textId="77777777" w:rsidR="00C10A39" w:rsidRDefault="00437BBC" w:rsidP="00437BBC">
      <w:r w:rsidRPr="00923F3A">
        <w:t xml:space="preserve">Pendant cette phase de pré-labellisation, les ARS et les CPAM devront définir avec les structures les moyens qu’elles identifient pour améliorer l’accès aux soins sur leur territoire et qui pourraient donner lieu à un financement France </w:t>
      </w:r>
      <w:r>
        <w:t>S</w:t>
      </w:r>
      <w:r w:rsidRPr="00923F3A">
        <w:t>anté. Ces éléments seront remontés au niveau national pour alimenter les négociations des accords conventionnel.</w:t>
      </w:r>
    </w:p>
    <w:p w14:paraId="2EFE6076" w14:textId="7AE689F3" w:rsidR="00437BBC" w:rsidRPr="00923F3A" w:rsidRDefault="00437BBC" w:rsidP="00437BBC">
      <w:r w:rsidRPr="00923F3A">
        <w:t xml:space="preserve"> </w:t>
      </w:r>
    </w:p>
    <w:p w14:paraId="6FC76841" w14:textId="77777777" w:rsidR="00437BBC" w:rsidRPr="00923F3A" w:rsidRDefault="00437BBC" w:rsidP="00437BBC">
      <w:pPr>
        <w:pStyle w:val="Titre2"/>
      </w:pPr>
      <w:r w:rsidRPr="00923F3A">
        <w:lastRenderedPageBreak/>
        <w:t>Phase de contractualisation à compter de l’entrée en vigueur des accords conventionnels </w:t>
      </w:r>
    </w:p>
    <w:p w14:paraId="4FF77A33" w14:textId="77777777" w:rsidR="00437BBC" w:rsidRDefault="00437BBC" w:rsidP="00437BBC">
      <w:r>
        <w:t>Dans les deux moins suivant l’entrée en vigueur des accords conventionnels, les ARS et CPAM, en lien avec les préfets, signeront un avenant aux</w:t>
      </w:r>
      <w:r w:rsidRPr="00923F3A">
        <w:t xml:space="preserve"> conventions France </w:t>
      </w:r>
      <w:r>
        <w:t>S</w:t>
      </w:r>
      <w:r w:rsidRPr="00923F3A">
        <w:t xml:space="preserve">anté des structures déjà labellisées pour définir leurs engagements France </w:t>
      </w:r>
      <w:r>
        <w:t>S</w:t>
      </w:r>
      <w:r w:rsidRPr="00923F3A">
        <w:t>anté et les financements afférents</w:t>
      </w:r>
      <w:r>
        <w:t xml:space="preserve">. </w:t>
      </w:r>
    </w:p>
    <w:p w14:paraId="6417E8A4" w14:textId="77777777" w:rsidR="00437BBC" w:rsidRDefault="00437BBC" w:rsidP="00437BBC">
      <w:r>
        <w:t xml:space="preserve">Les ARS et CPAM continueront d’amplifier les nouvelles labellisations tout au long de l’année. </w:t>
      </w:r>
    </w:p>
    <w:p w14:paraId="0444CDEC" w14:textId="77777777" w:rsidR="00437BBC" w:rsidRDefault="00437BBC" w:rsidP="00437BBC">
      <w:r>
        <w:t>En récap :</w:t>
      </w:r>
    </w:p>
    <w:p w14:paraId="5E9C9140" w14:textId="77777777" w:rsidR="00437BBC" w:rsidRDefault="00437BBC" w:rsidP="00437BBC">
      <w:pPr>
        <w:shd w:val="clear" w:color="auto" w:fill="DEEAF6" w:themeFill="accent5" w:themeFillTint="33"/>
        <w:jc w:val="center"/>
      </w:pPr>
      <w:r>
        <w:rPr>
          <w:rFonts w:ascii="Marianne Medium" w:hAnsi="Marianne Medium"/>
          <w:noProof/>
        </w:rPr>
        <mc:AlternateContent>
          <mc:Choice Requires="wps">
            <w:drawing>
              <wp:anchor distT="0" distB="0" distL="114300" distR="114300" simplePos="0" relativeHeight="251666432" behindDoc="0" locked="0" layoutInCell="1" allowOverlap="1" wp14:anchorId="58AA6CAA" wp14:editId="1D179F7C">
                <wp:simplePos x="0" y="0"/>
                <wp:positionH relativeFrom="column">
                  <wp:posOffset>3085214</wp:posOffset>
                </wp:positionH>
                <wp:positionV relativeFrom="paragraph">
                  <wp:posOffset>400094</wp:posOffset>
                </wp:positionV>
                <wp:extent cx="0" cy="304800"/>
                <wp:effectExtent l="76200" t="0" r="88900" b="38100"/>
                <wp:wrapNone/>
                <wp:docPr id="315392808" name="Connecteur droit avec flèche 6"/>
                <wp:cNvGraphicFramePr/>
                <a:graphic xmlns:a="http://schemas.openxmlformats.org/drawingml/2006/main">
                  <a:graphicData uri="http://schemas.microsoft.com/office/word/2010/wordprocessingShape">
                    <wps:wsp>
                      <wps:cNvCnPr/>
                      <wps:spPr>
                        <a:xfrm>
                          <a:off x="0" y="0"/>
                          <a:ext cx="0" cy="304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12D6FF" id="Connecteur droit avec flèche 6" o:spid="_x0000_s1026" type="#_x0000_t32" style="position:absolute;margin-left:242.95pt;margin-top:31.5pt;width:0;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" strokecolor="black [3213]" strokeweight="3pt">
                <v:stroke endarrow="block" joinstyle="miter"/>
              </v:shape>
            </w:pict>
          </mc:Fallback>
        </mc:AlternateContent>
      </w:r>
      <w:r w:rsidRPr="00FB1601">
        <w:rPr>
          <w:rFonts w:ascii="Marianne Medium" w:hAnsi="Marianne Medium"/>
        </w:rPr>
        <w:t>Novembre 2025</w:t>
      </w:r>
      <w:r>
        <w:br/>
        <w:t>Identification des 1</w:t>
      </w:r>
      <w:r>
        <w:rPr>
          <w:vertAlign w:val="superscript"/>
        </w:rPr>
        <w:t>è</w:t>
      </w:r>
      <w:r w:rsidRPr="00FB1601">
        <w:rPr>
          <w:vertAlign w:val="superscript"/>
        </w:rPr>
        <w:t>r</w:t>
      </w:r>
      <w:r>
        <w:rPr>
          <w:vertAlign w:val="superscript"/>
        </w:rPr>
        <w:t>es</w:t>
      </w:r>
      <w:r>
        <w:t xml:space="preserve"> structures </w:t>
      </w:r>
      <w:proofErr w:type="spellStart"/>
      <w:r>
        <w:t>labellisables</w:t>
      </w:r>
      <w:proofErr w:type="spellEnd"/>
    </w:p>
    <w:p w14:paraId="377D3F22" w14:textId="77777777" w:rsidR="00437BBC" w:rsidRPr="00FB1601" w:rsidRDefault="00437BBC" w:rsidP="00437BBC">
      <w:pPr>
        <w:jc w:val="center"/>
        <w:rPr>
          <w:sz w:val="2"/>
          <w:szCs w:val="2"/>
        </w:rPr>
      </w:pPr>
    </w:p>
    <w:p w14:paraId="5AEBD0FE" w14:textId="77777777" w:rsidR="00437BBC" w:rsidRDefault="00437BBC" w:rsidP="00437BBC">
      <w:pPr>
        <w:shd w:val="clear" w:color="auto" w:fill="DEEAF6" w:themeFill="accent5" w:themeFillTint="33"/>
        <w:jc w:val="center"/>
      </w:pPr>
      <w:r>
        <w:rPr>
          <w:rFonts w:ascii="Marianne Medium" w:hAnsi="Marianne Medium"/>
          <w:noProof/>
        </w:rPr>
        <mc:AlternateContent>
          <mc:Choice Requires="wps">
            <w:drawing>
              <wp:anchor distT="0" distB="0" distL="114300" distR="114300" simplePos="0" relativeHeight="251667456" behindDoc="0" locked="0" layoutInCell="1" allowOverlap="1" wp14:anchorId="2E4E16D7" wp14:editId="04CEF1D4">
                <wp:simplePos x="0" y="0"/>
                <wp:positionH relativeFrom="column">
                  <wp:posOffset>3086469</wp:posOffset>
                </wp:positionH>
                <wp:positionV relativeFrom="paragraph">
                  <wp:posOffset>395413</wp:posOffset>
                </wp:positionV>
                <wp:extent cx="0" cy="304800"/>
                <wp:effectExtent l="76200" t="0" r="88900" b="38100"/>
                <wp:wrapNone/>
                <wp:docPr id="522814620" name="Connecteur droit avec flèche 6"/>
                <wp:cNvGraphicFramePr/>
                <a:graphic xmlns:a="http://schemas.openxmlformats.org/drawingml/2006/main">
                  <a:graphicData uri="http://schemas.microsoft.com/office/word/2010/wordprocessingShape">
                    <wps:wsp>
                      <wps:cNvCnPr/>
                      <wps:spPr>
                        <a:xfrm>
                          <a:off x="0" y="0"/>
                          <a:ext cx="0" cy="304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7571EC" id="Connecteur droit avec flèche 6" o:spid="_x0000_s1026" type="#_x0000_t32" style="position:absolute;margin-left:243.05pt;margin-top:31.15pt;width:0;height:2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" strokecolor="black [3213]" strokeweight="3pt">
                <v:stroke endarrow="block" joinstyle="miter"/>
              </v:shape>
            </w:pict>
          </mc:Fallback>
        </mc:AlternateContent>
      </w:r>
      <w:r w:rsidRPr="00FB1601">
        <w:rPr>
          <w:rFonts w:ascii="Marianne Medium" w:hAnsi="Marianne Medium"/>
        </w:rPr>
        <w:t>Novembre 2025 au 1</w:t>
      </w:r>
      <w:r w:rsidRPr="00FB1601">
        <w:rPr>
          <w:rFonts w:ascii="Marianne Medium" w:hAnsi="Marianne Medium"/>
          <w:vertAlign w:val="superscript"/>
        </w:rPr>
        <w:t>er</w:t>
      </w:r>
      <w:r w:rsidRPr="00FB1601">
        <w:rPr>
          <w:rFonts w:ascii="Marianne Medium" w:hAnsi="Marianne Medium"/>
        </w:rPr>
        <w:t xml:space="preserve"> trimestre 2026</w:t>
      </w:r>
      <w:r>
        <w:br/>
        <w:t>Conventionnement France Santé de ces 1</w:t>
      </w:r>
      <w:r>
        <w:rPr>
          <w:vertAlign w:val="superscript"/>
        </w:rPr>
        <w:t>è</w:t>
      </w:r>
      <w:r w:rsidRPr="00FB1601">
        <w:rPr>
          <w:vertAlign w:val="superscript"/>
        </w:rPr>
        <w:t>r</w:t>
      </w:r>
      <w:r>
        <w:rPr>
          <w:vertAlign w:val="superscript"/>
        </w:rPr>
        <w:t>es</w:t>
      </w:r>
      <w:r>
        <w:t xml:space="preserve"> structures</w:t>
      </w:r>
    </w:p>
    <w:p w14:paraId="23BD91B8" w14:textId="77777777" w:rsidR="00437BBC" w:rsidRPr="00FB1601" w:rsidRDefault="00437BBC" w:rsidP="00437BBC">
      <w:pPr>
        <w:rPr>
          <w:sz w:val="2"/>
          <w:szCs w:val="2"/>
        </w:rPr>
      </w:pPr>
    </w:p>
    <w:p w14:paraId="3A8BF378" w14:textId="77777777" w:rsidR="00437BBC" w:rsidRPr="0066335F" w:rsidRDefault="00437BBC" w:rsidP="00C10A39">
      <w:pPr>
        <w:shd w:val="clear" w:color="auto" w:fill="DEEAF6" w:themeFill="accent5" w:themeFillTint="33"/>
        <w:jc w:val="center"/>
      </w:pPr>
      <w:r w:rsidRPr="00FB1601">
        <w:rPr>
          <w:rFonts w:ascii="Marianne Medium" w:hAnsi="Marianne Medium"/>
        </w:rPr>
        <w:t>2</w:t>
      </w:r>
      <w:r w:rsidRPr="00FB1601">
        <w:rPr>
          <w:rFonts w:ascii="Marianne Medium" w:hAnsi="Marianne Medium"/>
          <w:vertAlign w:val="superscript"/>
        </w:rPr>
        <w:t>ème</w:t>
      </w:r>
      <w:r w:rsidRPr="00FB1601">
        <w:rPr>
          <w:rFonts w:ascii="Marianne Medium" w:hAnsi="Marianne Medium"/>
        </w:rPr>
        <w:t xml:space="preserve"> trimestre 2026</w:t>
      </w:r>
      <w:r>
        <w:br/>
        <w:t xml:space="preserve">Avenants engagements France Santé + financement avec structures déjà labellisées </w:t>
      </w:r>
      <w:r>
        <w:br/>
        <w:t>Deuxième vague de labellisation « plénière »</w:t>
      </w:r>
    </w:p>
    <w:sectPr w:rsidR="00437BBC" w:rsidRPr="0066335F" w:rsidSect="008C23F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ECEF" w14:textId="77777777" w:rsidR="009D08CA" w:rsidRDefault="009D08CA" w:rsidP="00923F3A">
      <w:r>
        <w:separator/>
      </w:r>
    </w:p>
  </w:endnote>
  <w:endnote w:type="continuationSeparator" w:id="0">
    <w:p w14:paraId="0D01B294" w14:textId="77777777" w:rsidR="009D08CA" w:rsidRDefault="009D08CA" w:rsidP="0092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Thin">
    <w:panose1 w:val="02000000000000000000"/>
    <w:charset w:val="00"/>
    <w:family w:val="auto"/>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Marianne ExtraBold">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AF57" w14:textId="77777777" w:rsidR="009D08CA" w:rsidRDefault="009D08CA" w:rsidP="00923F3A">
      <w:r>
        <w:separator/>
      </w:r>
    </w:p>
  </w:footnote>
  <w:footnote w:type="continuationSeparator" w:id="0">
    <w:p w14:paraId="7AEA3A38" w14:textId="77777777" w:rsidR="009D08CA" w:rsidRDefault="009D08CA" w:rsidP="0092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9E7F" w14:textId="63B3FBDA" w:rsidR="0066335F" w:rsidRDefault="00976BCC" w:rsidP="00923F3A">
    <w:pPr>
      <w:pStyle w:val="En-tte"/>
    </w:pPr>
    <w:r>
      <w:rPr>
        <w:noProof/>
      </w:rPr>
      <w:drawing>
        <wp:inline distT="0" distB="0" distL="0" distR="0" wp14:anchorId="60AB56C4" wp14:editId="3E064F38">
          <wp:extent cx="1968703" cy="952500"/>
          <wp:effectExtent l="0" t="0" r="0" b="0"/>
          <wp:docPr id="10634420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295" cy="960527"/>
                  </a:xfrm>
                  <a:prstGeom prst="rect">
                    <a:avLst/>
                  </a:prstGeom>
                  <a:noFill/>
                  <a:ln>
                    <a:noFill/>
                  </a:ln>
                </pic:spPr>
              </pic:pic>
            </a:graphicData>
          </a:graphic>
        </wp:inline>
      </w:drawing>
    </w:r>
    <w:r w:rsidR="0066335F">
      <w:fldChar w:fldCharType="begin"/>
    </w:r>
    <w:r w:rsidR="0066335F">
      <w:instrText xml:space="preserve"> INCLUDEPICTURE "https://solidarites.gouv.fr/sites/solidarite/files/styles/w_1200/public/2024-01/Logo-ministere-travail-sante-solidarites.jpg.webp?itok=_qbhKVUl" \* MERGEFORMATINET </w:instrText>
    </w:r>
    <w:r w:rsidR="0066335F">
      <w:fldChar w:fldCharType="separate"/>
    </w:r>
    <w:r w:rsidR="0066335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37F"/>
    <w:multiLevelType w:val="hybridMultilevel"/>
    <w:tmpl w:val="0414E498"/>
    <w:lvl w:ilvl="0" w:tplc="8BF22454">
      <w:numFmt w:val="bullet"/>
      <w:lvlText w:val="-"/>
      <w:lvlJc w:val="left"/>
      <w:pPr>
        <w:ind w:left="1070" w:hanging="360"/>
      </w:pPr>
      <w:rPr>
        <w:rFonts w:ascii="Marianne" w:eastAsiaTheme="minorHAnsi" w:hAnsi="Marianne" w:cstheme="minorBid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 w15:restartNumberingAfterBreak="0">
    <w:nsid w:val="0F195E3E"/>
    <w:multiLevelType w:val="hybridMultilevel"/>
    <w:tmpl w:val="4C0E10EE"/>
    <w:lvl w:ilvl="0" w:tplc="5E5EB236">
      <w:numFmt w:val="bullet"/>
      <w:lvlText w:val="-"/>
      <w:lvlJc w:val="left"/>
      <w:pPr>
        <w:ind w:left="720" w:hanging="360"/>
      </w:pPr>
      <w:rPr>
        <w:rFonts w:ascii="Marianne Thin" w:eastAsiaTheme="minorHAnsi" w:hAnsi="Marianne Thi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9C2FAB"/>
    <w:multiLevelType w:val="multilevel"/>
    <w:tmpl w:val="AA506968"/>
    <w:lvl w:ilvl="0">
      <w:numFmt w:val="bullet"/>
      <w:lvlText w:val="-"/>
      <w:lvlJc w:val="left"/>
      <w:pPr>
        <w:tabs>
          <w:tab w:val="num" w:pos="720"/>
        </w:tabs>
        <w:ind w:left="720" w:hanging="360"/>
      </w:pPr>
      <w:rPr>
        <w:rFonts w:ascii="Calibri" w:eastAsiaTheme="minorHAnsi" w:hAnsi="Calibri" w:cs="Calibri" w:hint="default"/>
        <w:b/>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131AC"/>
    <w:multiLevelType w:val="multilevel"/>
    <w:tmpl w:val="C592EBB4"/>
    <w:lvl w:ilvl="0">
      <w:numFmt w:val="bullet"/>
      <w:lvlText w:val="-"/>
      <w:lvlJc w:val="left"/>
      <w:pPr>
        <w:tabs>
          <w:tab w:val="num" w:pos="720"/>
        </w:tabs>
        <w:ind w:left="720" w:hanging="360"/>
      </w:pPr>
      <w:rPr>
        <w:rFonts w:ascii="Calibri" w:eastAsiaTheme="minorHAnsi" w:hAnsi="Calibri" w:cs="Calibr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C30DC"/>
    <w:multiLevelType w:val="hybridMultilevel"/>
    <w:tmpl w:val="016A9978"/>
    <w:lvl w:ilvl="0" w:tplc="F1D07FAA">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7079124">
    <w:abstractNumId w:val="0"/>
  </w:num>
  <w:num w:numId="2" w16cid:durableId="1276719262">
    <w:abstractNumId w:val="4"/>
  </w:num>
  <w:num w:numId="3" w16cid:durableId="618880660">
    <w:abstractNumId w:val="3"/>
  </w:num>
  <w:num w:numId="4" w16cid:durableId="426772325">
    <w:abstractNumId w:val="2"/>
  </w:num>
  <w:num w:numId="5" w16cid:durableId="119939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5F"/>
    <w:rsid w:val="00070405"/>
    <w:rsid w:val="00191A47"/>
    <w:rsid w:val="001D1F86"/>
    <w:rsid w:val="00235CE1"/>
    <w:rsid w:val="003C2ED8"/>
    <w:rsid w:val="003E1119"/>
    <w:rsid w:val="00437BBC"/>
    <w:rsid w:val="006078C4"/>
    <w:rsid w:val="0066335F"/>
    <w:rsid w:val="008A06FB"/>
    <w:rsid w:val="008C23F1"/>
    <w:rsid w:val="0091457B"/>
    <w:rsid w:val="00923F3A"/>
    <w:rsid w:val="00951F6C"/>
    <w:rsid w:val="00976BCC"/>
    <w:rsid w:val="009D08CA"/>
    <w:rsid w:val="00C10A39"/>
    <w:rsid w:val="00DF7D44"/>
    <w:rsid w:val="00F479C7"/>
    <w:rsid w:val="00FB1601"/>
    <w:rsid w:val="00FE7F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17CE"/>
  <w15:chartTrackingRefBased/>
  <w15:docId w15:val="{51F8A761-4BC9-EC4B-A435-85DF5C0E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3A"/>
    <w:pPr>
      <w:spacing w:before="120" w:after="240"/>
    </w:pPr>
    <w:rPr>
      <w:rFonts w:ascii="Marianne Thin" w:hAnsi="Marianne Thin"/>
      <w:sz w:val="22"/>
      <w:szCs w:val="22"/>
    </w:rPr>
  </w:style>
  <w:style w:type="paragraph" w:styleId="Titre1">
    <w:name w:val="heading 1"/>
    <w:basedOn w:val="Normal"/>
    <w:next w:val="Normal"/>
    <w:link w:val="Titre1Car"/>
    <w:uiPriority w:val="9"/>
    <w:qFormat/>
    <w:rsid w:val="00F479C7"/>
    <w:pPr>
      <w:spacing w:before="720"/>
      <w:outlineLvl w:val="0"/>
    </w:pPr>
    <w:rPr>
      <w:rFonts w:ascii="Marianne" w:hAnsi="Marianne"/>
      <w:b/>
      <w:bCs/>
      <w:sz w:val="24"/>
      <w:szCs w:val="24"/>
    </w:rPr>
  </w:style>
  <w:style w:type="paragraph" w:styleId="Titre2">
    <w:name w:val="heading 2"/>
    <w:basedOn w:val="Normal"/>
    <w:next w:val="Normal"/>
    <w:link w:val="Titre2Car"/>
    <w:uiPriority w:val="9"/>
    <w:unhideWhenUsed/>
    <w:qFormat/>
    <w:rsid w:val="003C2ED8"/>
    <w:pPr>
      <w:spacing w:before="360"/>
      <w:ind w:left="708"/>
      <w:outlineLvl w:val="1"/>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335F"/>
    <w:pPr>
      <w:tabs>
        <w:tab w:val="center" w:pos="4536"/>
        <w:tab w:val="right" w:pos="9072"/>
      </w:tabs>
    </w:pPr>
  </w:style>
  <w:style w:type="character" w:customStyle="1" w:styleId="En-tteCar">
    <w:name w:val="En-tête Car"/>
    <w:basedOn w:val="Policepardfaut"/>
    <w:link w:val="En-tte"/>
    <w:uiPriority w:val="99"/>
    <w:rsid w:val="0066335F"/>
  </w:style>
  <w:style w:type="paragraph" w:styleId="Pieddepage">
    <w:name w:val="footer"/>
    <w:basedOn w:val="Normal"/>
    <w:link w:val="PieddepageCar"/>
    <w:uiPriority w:val="99"/>
    <w:unhideWhenUsed/>
    <w:rsid w:val="0066335F"/>
    <w:pPr>
      <w:tabs>
        <w:tab w:val="center" w:pos="4536"/>
        <w:tab w:val="right" w:pos="9072"/>
      </w:tabs>
    </w:pPr>
  </w:style>
  <w:style w:type="character" w:customStyle="1" w:styleId="PieddepageCar">
    <w:name w:val="Pied de page Car"/>
    <w:basedOn w:val="Policepardfaut"/>
    <w:link w:val="Pieddepage"/>
    <w:uiPriority w:val="99"/>
    <w:rsid w:val="0066335F"/>
  </w:style>
  <w:style w:type="paragraph" w:styleId="Titre">
    <w:name w:val="Title"/>
    <w:basedOn w:val="Normal"/>
    <w:next w:val="Normal"/>
    <w:link w:val="TitreCar"/>
    <w:uiPriority w:val="10"/>
    <w:qFormat/>
    <w:rsid w:val="00F479C7"/>
    <w:pPr>
      <w:spacing w:after="360"/>
      <w:jc w:val="center"/>
    </w:pPr>
    <w:rPr>
      <w:rFonts w:ascii="Marianne ExtraBold" w:hAnsi="Marianne ExtraBold"/>
      <w:b/>
      <w:bCs/>
      <w:sz w:val="28"/>
      <w:szCs w:val="28"/>
    </w:rPr>
  </w:style>
  <w:style w:type="character" w:customStyle="1" w:styleId="TitreCar">
    <w:name w:val="Titre Car"/>
    <w:basedOn w:val="Policepardfaut"/>
    <w:link w:val="Titre"/>
    <w:uiPriority w:val="10"/>
    <w:rsid w:val="00F479C7"/>
    <w:rPr>
      <w:rFonts w:ascii="Marianne ExtraBold" w:hAnsi="Marianne ExtraBold"/>
      <w:b/>
      <w:bCs/>
      <w:sz w:val="28"/>
      <w:szCs w:val="28"/>
    </w:rPr>
  </w:style>
  <w:style w:type="character" w:customStyle="1" w:styleId="Titre1Car">
    <w:name w:val="Titre 1 Car"/>
    <w:basedOn w:val="Policepardfaut"/>
    <w:link w:val="Titre1"/>
    <w:uiPriority w:val="9"/>
    <w:rsid w:val="00F479C7"/>
    <w:rPr>
      <w:rFonts w:ascii="Marianne" w:hAnsi="Marianne"/>
      <w:b/>
      <w:bCs/>
    </w:rPr>
  </w:style>
  <w:style w:type="paragraph" w:styleId="Citationintense">
    <w:name w:val="Intense Quote"/>
    <w:basedOn w:val="Normal"/>
    <w:next w:val="Normal"/>
    <w:link w:val="CitationintenseCar"/>
    <w:uiPriority w:val="30"/>
    <w:qFormat/>
    <w:rsid w:val="0066335F"/>
    <w:pPr>
      <w:shd w:val="clear" w:color="auto" w:fill="DEEAF6" w:themeFill="accent5" w:themeFillTint="33"/>
    </w:pPr>
  </w:style>
  <w:style w:type="character" w:customStyle="1" w:styleId="CitationintenseCar">
    <w:name w:val="Citation intense Car"/>
    <w:basedOn w:val="Policepardfaut"/>
    <w:link w:val="Citationintense"/>
    <w:uiPriority w:val="30"/>
    <w:rsid w:val="0066335F"/>
    <w:rPr>
      <w:rFonts w:ascii="Marianne Thin" w:hAnsi="Marianne Thin"/>
      <w:shd w:val="clear" w:color="auto" w:fill="DEEAF6" w:themeFill="accent5" w:themeFillTint="33"/>
    </w:rPr>
  </w:style>
  <w:style w:type="paragraph" w:styleId="Paragraphedeliste">
    <w:name w:val="List Paragraph"/>
    <w:basedOn w:val="Normal"/>
    <w:uiPriority w:val="34"/>
    <w:qFormat/>
    <w:rsid w:val="003C2ED8"/>
    <w:pPr>
      <w:ind w:left="720"/>
      <w:contextualSpacing/>
    </w:pPr>
  </w:style>
  <w:style w:type="character" w:customStyle="1" w:styleId="Titre2Car">
    <w:name w:val="Titre 2 Car"/>
    <w:basedOn w:val="Policepardfaut"/>
    <w:link w:val="Titre2"/>
    <w:uiPriority w:val="9"/>
    <w:rsid w:val="003C2ED8"/>
    <w:rPr>
      <w:rFonts w:ascii="Marianne Thin" w:hAnsi="Marianne Thin"/>
      <w:u w:val="single"/>
    </w:rPr>
  </w:style>
  <w:style w:type="character" w:styleId="Marquedecommentaire">
    <w:name w:val="annotation reference"/>
    <w:basedOn w:val="Policepardfaut"/>
    <w:uiPriority w:val="99"/>
    <w:semiHidden/>
    <w:unhideWhenUsed/>
    <w:rsid w:val="00070405"/>
    <w:rPr>
      <w:sz w:val="16"/>
      <w:szCs w:val="16"/>
    </w:rPr>
  </w:style>
  <w:style w:type="paragraph" w:styleId="Commentaire">
    <w:name w:val="annotation text"/>
    <w:basedOn w:val="Normal"/>
    <w:link w:val="CommentaireCar"/>
    <w:uiPriority w:val="99"/>
    <w:semiHidden/>
    <w:unhideWhenUsed/>
    <w:rsid w:val="00070405"/>
    <w:rPr>
      <w:sz w:val="20"/>
      <w:szCs w:val="20"/>
    </w:rPr>
  </w:style>
  <w:style w:type="character" w:customStyle="1" w:styleId="CommentaireCar">
    <w:name w:val="Commentaire Car"/>
    <w:basedOn w:val="Policepardfaut"/>
    <w:link w:val="Commentaire"/>
    <w:uiPriority w:val="99"/>
    <w:semiHidden/>
    <w:rsid w:val="00070405"/>
    <w:rPr>
      <w:rFonts w:ascii="Marianne Thin" w:hAnsi="Marianne Thin"/>
      <w:sz w:val="20"/>
      <w:szCs w:val="20"/>
    </w:rPr>
  </w:style>
  <w:style w:type="paragraph" w:styleId="Objetducommentaire">
    <w:name w:val="annotation subject"/>
    <w:basedOn w:val="Commentaire"/>
    <w:next w:val="Commentaire"/>
    <w:link w:val="ObjetducommentaireCar"/>
    <w:uiPriority w:val="99"/>
    <w:semiHidden/>
    <w:unhideWhenUsed/>
    <w:rsid w:val="00070405"/>
    <w:rPr>
      <w:b/>
      <w:bCs/>
    </w:rPr>
  </w:style>
  <w:style w:type="character" w:customStyle="1" w:styleId="ObjetducommentaireCar">
    <w:name w:val="Objet du commentaire Car"/>
    <w:basedOn w:val="CommentaireCar"/>
    <w:link w:val="Objetducommentaire"/>
    <w:uiPriority w:val="99"/>
    <w:semiHidden/>
    <w:rsid w:val="00070405"/>
    <w:rPr>
      <w:rFonts w:ascii="Marianne Thin" w:hAnsi="Marianne Thi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78B8-12FE-F040-9C00-647821FA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1347</Words>
  <Characters>7413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oceane</dc:creator>
  <cp:keywords/>
  <dc:description/>
  <cp:lastModifiedBy>SICHEL-DULONG, Marie (DICOM/CAMPAGNES)</cp:lastModifiedBy>
  <cp:revision>4</cp:revision>
  <dcterms:created xsi:type="dcterms:W3CDTF">2025-11-13T17:43:00Z</dcterms:created>
  <dcterms:modified xsi:type="dcterms:W3CDTF">2025-11-14T15:47:00Z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2025-11-14T15:47:00Z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07a41f45-30ee-4711-98fb-9e5a767cd0d8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