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49" w:rsidRDefault="00351D49" w:rsidP="004F403D">
      <w:pPr>
        <w:pStyle w:val="Corpsdetexte"/>
        <w:jc w:val="center"/>
        <w:rPr>
          <w:rFonts w:ascii="Times New Roman"/>
          <w:noProof/>
        </w:rPr>
        <w:sectPr w:rsidR="00351D49" w:rsidSect="00045911"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964" w:right="964" w:bottom="964" w:left="964" w:header="720" w:footer="720" w:gutter="0"/>
          <w:cols w:space="720"/>
        </w:sectPr>
      </w:pPr>
    </w:p>
    <w:p w:rsidR="000924D0" w:rsidRDefault="000924D0" w:rsidP="00CD5E65">
      <w:pPr>
        <w:pStyle w:val="Corpsdetexte"/>
        <w:ind w:left="128"/>
        <w:jc w:val="center"/>
        <w:rPr>
          <w:rFonts w:ascii="Times New Roman"/>
          <w:noProof/>
        </w:rPr>
      </w:pPr>
    </w:p>
    <w:p w:rsidR="0079276E" w:rsidRDefault="0079276E" w:rsidP="00CD5E65">
      <w:pPr>
        <w:pStyle w:val="Corpsdetexte"/>
        <w:ind w:left="128"/>
        <w:jc w:val="center"/>
        <w:rPr>
          <w:rFonts w:ascii="Times New Roman"/>
          <w:noProof/>
        </w:rPr>
      </w:pPr>
    </w:p>
    <w:p w:rsidR="0079276E" w:rsidRPr="0079276E" w:rsidRDefault="0079276E" w:rsidP="00CD5E65">
      <w:pPr>
        <w:pStyle w:val="Corpsdetexte"/>
        <w:ind w:left="128"/>
        <w:jc w:val="center"/>
        <w:rPr>
          <w:rFonts w:ascii="Times New Roman"/>
        </w:rPr>
      </w:pPr>
    </w:p>
    <w:p w:rsidR="00965B19" w:rsidRPr="00272898" w:rsidRDefault="00965B19" w:rsidP="00076B31">
      <w:pPr>
        <w:pStyle w:val="Titre1"/>
      </w:pPr>
    </w:p>
    <w:p w:rsidR="000924D0" w:rsidRPr="00726AA4" w:rsidRDefault="00AB3DB0" w:rsidP="00726AA4">
      <w:pPr>
        <w:pStyle w:val="Titre1"/>
        <w:rPr>
          <w:color w:val="00006C" w:themeColor="background2" w:themeShade="BF"/>
          <w:sz w:val="32"/>
          <w:szCs w:val="32"/>
        </w:rPr>
      </w:pPr>
      <w:r>
        <w:rPr>
          <w:color w:val="00006C" w:themeColor="background2" w:themeShade="BF"/>
          <w:sz w:val="32"/>
          <w:szCs w:val="32"/>
        </w:rPr>
        <w:t>COMMUNIQUÉ DE PRESSE</w:t>
      </w:r>
    </w:p>
    <w:p w:rsidR="00773B41" w:rsidRDefault="00AB3DB0" w:rsidP="00726AA4">
      <w:pPr>
        <w:pStyle w:val="Date20"/>
        <w:tabs>
          <w:tab w:val="left" w:pos="7655"/>
        </w:tabs>
        <w:rPr>
          <w:sz w:val="22"/>
        </w:rPr>
      </w:pPr>
      <w:r w:rsidRPr="00773B41">
        <w:rPr>
          <w:sz w:val="22"/>
        </w:rPr>
        <w:tab/>
      </w:r>
      <w:r w:rsidR="00E16824">
        <w:rPr>
          <w:sz w:val="22"/>
        </w:rPr>
        <w:t>16 juin 2022</w:t>
      </w:r>
    </w:p>
    <w:p w:rsidR="00726AA4" w:rsidRPr="0023644B" w:rsidRDefault="00726AA4" w:rsidP="004A1D16">
      <w:pPr>
        <w:pStyle w:val="Corpsdetexte"/>
        <w:jc w:val="both"/>
        <w:rPr>
          <w:rFonts w:asciiTheme="minorHAnsi" w:hAnsiTheme="minorHAnsi" w:cstheme="minorHAnsi"/>
        </w:rPr>
      </w:pPr>
    </w:p>
    <w:p w:rsidR="00E16824" w:rsidRPr="00E16824" w:rsidRDefault="00E16824" w:rsidP="00E16824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fr-FR"/>
        </w:rPr>
      </w:pPr>
      <w:r w:rsidRPr="00E16824">
        <w:rPr>
          <w:rFonts w:asciiTheme="minorHAnsi" w:hAnsiTheme="minorHAnsi" w:cstheme="minorHAnsi"/>
          <w:b/>
          <w:color w:val="000000"/>
          <w:sz w:val="28"/>
          <w:szCs w:val="28"/>
          <w:lang w:eastAsia="fr-FR"/>
        </w:rPr>
        <w:t>Covid</w:t>
      </w:r>
      <w:r w:rsidR="000A31C7">
        <w:rPr>
          <w:rFonts w:asciiTheme="minorHAnsi" w:hAnsiTheme="minorHAnsi" w:cstheme="minorHAnsi"/>
          <w:b/>
          <w:color w:val="000000"/>
          <w:sz w:val="28"/>
          <w:szCs w:val="28"/>
          <w:lang w:eastAsia="fr-FR"/>
        </w:rPr>
        <w:t>-19</w:t>
      </w:r>
      <w:r w:rsidRPr="00E16824">
        <w:rPr>
          <w:rFonts w:asciiTheme="minorHAnsi" w:hAnsiTheme="minorHAnsi" w:cstheme="minorHAnsi"/>
          <w:b/>
          <w:color w:val="000000"/>
          <w:sz w:val="28"/>
          <w:szCs w:val="28"/>
          <w:lang w:eastAsia="fr-FR"/>
        </w:rPr>
        <w:t> : Campagne de deuxième rappel</w:t>
      </w:r>
    </w:p>
    <w:p w:rsidR="00E16824" w:rsidRPr="0023644B" w:rsidRDefault="00E16824" w:rsidP="00E16824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fr-FR"/>
        </w:rPr>
      </w:pPr>
      <w:r w:rsidRPr="00E16824">
        <w:rPr>
          <w:rFonts w:asciiTheme="minorHAnsi" w:hAnsiTheme="minorHAnsi" w:cstheme="minorHAnsi"/>
          <w:b/>
          <w:color w:val="000000"/>
          <w:sz w:val="28"/>
          <w:szCs w:val="28"/>
          <w:lang w:eastAsia="fr-FR"/>
        </w:rPr>
        <w:t>pour toutes les personnes âgées de 60 ans et plus</w:t>
      </w:r>
    </w:p>
    <w:p w:rsidR="007F483F" w:rsidRPr="00F21A9B" w:rsidRDefault="007F483F" w:rsidP="00552FBF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16824" w:rsidRPr="00F21A9B" w:rsidRDefault="00E16824" w:rsidP="00E16824">
      <w:pPr>
        <w:jc w:val="both"/>
        <w:rPr>
          <w:rFonts w:asciiTheme="minorHAnsi" w:hAnsiTheme="minorHAnsi" w:cstheme="minorHAnsi"/>
          <w:color w:val="000000" w:themeColor="text1"/>
        </w:rPr>
      </w:pPr>
      <w:r w:rsidRPr="00F21A9B">
        <w:rPr>
          <w:rFonts w:asciiTheme="minorHAnsi" w:hAnsiTheme="minorHAnsi" w:cstheme="minorHAnsi"/>
          <w:color w:val="000000" w:themeColor="text1"/>
        </w:rPr>
        <w:t xml:space="preserve">Les indicateurs épidémiologiques récents montrent une nette </w:t>
      </w:r>
      <w:r w:rsidRPr="00F21A9B">
        <w:rPr>
          <w:rFonts w:asciiTheme="minorHAnsi" w:hAnsiTheme="minorHAnsi" w:cstheme="minorHAnsi"/>
          <w:b/>
          <w:color w:val="000000" w:themeColor="text1"/>
        </w:rPr>
        <w:t>augmentation de la circulation du virus de la Covid</w:t>
      </w:r>
      <w:r w:rsidR="000A31C7" w:rsidRPr="00F21A9B">
        <w:rPr>
          <w:rFonts w:asciiTheme="minorHAnsi" w:hAnsiTheme="minorHAnsi" w:cstheme="minorHAnsi"/>
          <w:b/>
          <w:color w:val="000000" w:themeColor="text1"/>
        </w:rPr>
        <w:t>-19</w:t>
      </w:r>
      <w:r w:rsidR="00A102D8" w:rsidRPr="00F21A9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21A9B">
        <w:rPr>
          <w:rFonts w:asciiTheme="minorHAnsi" w:hAnsiTheme="minorHAnsi" w:cstheme="minorHAnsi"/>
          <w:b/>
          <w:color w:val="000000" w:themeColor="text1"/>
        </w:rPr>
        <w:t>dans tous les départements des Pays de la Loire</w:t>
      </w:r>
      <w:r w:rsidRPr="00F21A9B">
        <w:rPr>
          <w:rFonts w:asciiTheme="minorHAnsi" w:hAnsiTheme="minorHAnsi" w:cstheme="minorHAnsi"/>
          <w:color w:val="000000" w:themeColor="text1"/>
        </w:rPr>
        <w:t>.</w:t>
      </w:r>
    </w:p>
    <w:p w:rsidR="00E16824" w:rsidRPr="00F21A9B" w:rsidRDefault="00E16824" w:rsidP="00E1682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16824" w:rsidRPr="00F21A9B" w:rsidRDefault="00E16824" w:rsidP="00E16824">
      <w:pPr>
        <w:jc w:val="both"/>
        <w:rPr>
          <w:rFonts w:asciiTheme="minorHAnsi" w:hAnsiTheme="minorHAnsi" w:cstheme="minorHAnsi"/>
          <w:color w:val="000000" w:themeColor="text1"/>
        </w:rPr>
      </w:pPr>
      <w:r w:rsidRPr="00F21A9B">
        <w:rPr>
          <w:rFonts w:asciiTheme="minorHAnsi" w:hAnsiTheme="minorHAnsi" w:cstheme="minorHAnsi"/>
          <w:color w:val="000000" w:themeColor="text1"/>
        </w:rPr>
        <w:t>Fin mai, le taux d’incidence régional</w:t>
      </w:r>
      <w:bookmarkStart w:id="0" w:name="_GoBack"/>
      <w:bookmarkEnd w:id="0"/>
      <w:r w:rsidRPr="00F21A9B">
        <w:rPr>
          <w:rFonts w:asciiTheme="minorHAnsi" w:hAnsiTheme="minorHAnsi" w:cstheme="minorHAnsi"/>
          <w:color w:val="000000" w:themeColor="text1"/>
        </w:rPr>
        <w:t xml:space="preserve"> en population générale était de 220 cas pour 100 000 habitants, avec un taux de positivité aux alentours de 21%. Le taux d’incidence pour les personnes de plus de 65 ans était quant à lui de 231 pour 100 000 habitants, avec un taux de positivité de 19%.</w:t>
      </w:r>
    </w:p>
    <w:p w:rsidR="00E16824" w:rsidRPr="00F21A9B" w:rsidRDefault="00E16824" w:rsidP="00E1682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16824" w:rsidRPr="00F21A9B" w:rsidRDefault="00E16824" w:rsidP="00E16824">
      <w:pPr>
        <w:jc w:val="both"/>
        <w:rPr>
          <w:rFonts w:asciiTheme="minorHAnsi" w:hAnsiTheme="minorHAnsi" w:cstheme="minorHAnsi"/>
        </w:rPr>
      </w:pPr>
      <w:r w:rsidRPr="00F21A9B">
        <w:rPr>
          <w:rFonts w:asciiTheme="minorHAnsi" w:hAnsiTheme="minorHAnsi" w:cstheme="minorHAnsi"/>
        </w:rPr>
        <w:t xml:space="preserve">Au 12 juin, ces indicateurs ont augmenté sur la région : on a à cette date un </w:t>
      </w:r>
      <w:r w:rsidRPr="00F21A9B">
        <w:rPr>
          <w:rFonts w:asciiTheme="minorHAnsi" w:hAnsiTheme="minorHAnsi" w:cstheme="minorHAnsi"/>
          <w:b/>
        </w:rPr>
        <w:t>taux d’incidence* en population générale de 343</w:t>
      </w:r>
      <w:r w:rsidR="003F5644" w:rsidRPr="00F21A9B">
        <w:rPr>
          <w:rFonts w:asciiTheme="minorHAnsi" w:hAnsiTheme="minorHAnsi" w:cstheme="minorHAnsi"/>
          <w:b/>
        </w:rPr>
        <w:t xml:space="preserve"> pour </w:t>
      </w:r>
      <w:r w:rsidRPr="00F21A9B">
        <w:rPr>
          <w:rFonts w:asciiTheme="minorHAnsi" w:hAnsiTheme="minorHAnsi" w:cstheme="minorHAnsi"/>
          <w:b/>
        </w:rPr>
        <w:t xml:space="preserve">100 000 habitants </w:t>
      </w:r>
      <w:r w:rsidRPr="00F21A9B">
        <w:rPr>
          <w:rFonts w:asciiTheme="minorHAnsi" w:hAnsiTheme="minorHAnsi" w:cstheme="minorHAnsi"/>
        </w:rPr>
        <w:t>avec un taux de positivité de plus de 25% et pour les plus de 65 ans un taux d’incidence de 312</w:t>
      </w:r>
      <w:r w:rsidR="00AA1B5F" w:rsidRPr="00F21A9B">
        <w:rPr>
          <w:rFonts w:asciiTheme="minorHAnsi" w:hAnsiTheme="minorHAnsi" w:cstheme="minorHAnsi"/>
        </w:rPr>
        <w:t xml:space="preserve"> pour </w:t>
      </w:r>
      <w:r w:rsidRPr="00F21A9B">
        <w:rPr>
          <w:rFonts w:asciiTheme="minorHAnsi" w:hAnsiTheme="minorHAnsi" w:cstheme="minorHAnsi"/>
        </w:rPr>
        <w:t>100 000 habitants avec un taux de positivité de plus de 20%.</w:t>
      </w:r>
    </w:p>
    <w:p w:rsidR="00E16824" w:rsidRPr="00F21A9B" w:rsidRDefault="00E16824" w:rsidP="00E16824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9285" w:type="dxa"/>
        <w:jc w:val="center"/>
        <w:tblInd w:w="-671" w:type="dxa"/>
        <w:tblLook w:val="04A0" w:firstRow="1" w:lastRow="0" w:firstColumn="1" w:lastColumn="0" w:noHBand="0" w:noVBand="1"/>
      </w:tblPr>
      <w:tblGrid>
        <w:gridCol w:w="1947"/>
        <w:gridCol w:w="1951"/>
        <w:gridCol w:w="1843"/>
        <w:gridCol w:w="1701"/>
        <w:gridCol w:w="1843"/>
      </w:tblGrid>
      <w:tr w:rsidR="00E16824" w:rsidRPr="00F21A9B" w:rsidTr="00E16824">
        <w:trPr>
          <w:jc w:val="center"/>
        </w:trPr>
        <w:tc>
          <w:tcPr>
            <w:tcW w:w="1947" w:type="dxa"/>
            <w:tcBorders>
              <w:top w:val="nil"/>
              <w:left w:val="nil"/>
            </w:tcBorders>
          </w:tcPr>
          <w:p w:rsidR="00E16824" w:rsidRPr="00F21A9B" w:rsidRDefault="00E16824" w:rsidP="00EA34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TI pop générale*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TP pop générale</w:t>
            </w:r>
          </w:p>
        </w:tc>
        <w:tc>
          <w:tcPr>
            <w:tcW w:w="170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TI + 65 ans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TP + 65 ans</w:t>
            </w:r>
          </w:p>
        </w:tc>
      </w:tr>
      <w:tr w:rsidR="00E16824" w:rsidRPr="00F21A9B" w:rsidTr="00E16824">
        <w:trPr>
          <w:jc w:val="center"/>
        </w:trPr>
        <w:tc>
          <w:tcPr>
            <w:tcW w:w="1947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Loire-Atlantique</w:t>
            </w:r>
          </w:p>
        </w:tc>
        <w:tc>
          <w:tcPr>
            <w:tcW w:w="195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414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28,5%</w:t>
            </w:r>
          </w:p>
        </w:tc>
        <w:tc>
          <w:tcPr>
            <w:tcW w:w="170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371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24.4%</w:t>
            </w:r>
          </w:p>
        </w:tc>
      </w:tr>
      <w:tr w:rsidR="00E16824" w:rsidRPr="00F21A9B" w:rsidTr="00E16824">
        <w:trPr>
          <w:jc w:val="center"/>
        </w:trPr>
        <w:tc>
          <w:tcPr>
            <w:tcW w:w="1947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Maine-et-Loire</w:t>
            </w:r>
          </w:p>
        </w:tc>
        <w:tc>
          <w:tcPr>
            <w:tcW w:w="195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295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24.4%</w:t>
            </w:r>
          </w:p>
        </w:tc>
        <w:tc>
          <w:tcPr>
            <w:tcW w:w="170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328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21.3%</w:t>
            </w:r>
          </w:p>
        </w:tc>
      </w:tr>
      <w:tr w:rsidR="00E16824" w:rsidRPr="00F21A9B" w:rsidTr="00E16824">
        <w:trPr>
          <w:jc w:val="center"/>
        </w:trPr>
        <w:tc>
          <w:tcPr>
            <w:tcW w:w="1947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Mayenne</w:t>
            </w:r>
          </w:p>
        </w:tc>
        <w:tc>
          <w:tcPr>
            <w:tcW w:w="195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243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21.1%</w:t>
            </w:r>
          </w:p>
        </w:tc>
        <w:tc>
          <w:tcPr>
            <w:tcW w:w="170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203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13.6%</w:t>
            </w:r>
          </w:p>
        </w:tc>
      </w:tr>
      <w:tr w:rsidR="00E16824" w:rsidRPr="00F21A9B" w:rsidTr="00E16824">
        <w:trPr>
          <w:jc w:val="center"/>
        </w:trPr>
        <w:tc>
          <w:tcPr>
            <w:tcW w:w="1947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Sarthe</w:t>
            </w:r>
          </w:p>
        </w:tc>
        <w:tc>
          <w:tcPr>
            <w:tcW w:w="195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296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23.1%</w:t>
            </w:r>
          </w:p>
        </w:tc>
        <w:tc>
          <w:tcPr>
            <w:tcW w:w="170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254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16.2%</w:t>
            </w:r>
          </w:p>
        </w:tc>
      </w:tr>
      <w:tr w:rsidR="00E16824" w:rsidRPr="00F21A9B" w:rsidTr="00E16824">
        <w:trPr>
          <w:jc w:val="center"/>
        </w:trPr>
        <w:tc>
          <w:tcPr>
            <w:tcW w:w="1947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Vendée</w:t>
            </w:r>
          </w:p>
        </w:tc>
        <w:tc>
          <w:tcPr>
            <w:tcW w:w="195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334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26.1%</w:t>
            </w:r>
          </w:p>
        </w:tc>
        <w:tc>
          <w:tcPr>
            <w:tcW w:w="170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292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color w:val="000000" w:themeColor="text1"/>
              </w:rPr>
              <w:t>19.3%</w:t>
            </w:r>
          </w:p>
        </w:tc>
      </w:tr>
      <w:tr w:rsidR="00E16824" w:rsidRPr="00F21A9B" w:rsidTr="00E16824">
        <w:trPr>
          <w:jc w:val="center"/>
        </w:trPr>
        <w:tc>
          <w:tcPr>
            <w:tcW w:w="1947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Région</w:t>
            </w:r>
          </w:p>
        </w:tc>
        <w:tc>
          <w:tcPr>
            <w:tcW w:w="195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343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26%</w:t>
            </w:r>
          </w:p>
        </w:tc>
        <w:tc>
          <w:tcPr>
            <w:tcW w:w="1701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312</w:t>
            </w:r>
          </w:p>
        </w:tc>
        <w:tc>
          <w:tcPr>
            <w:tcW w:w="1843" w:type="dxa"/>
          </w:tcPr>
          <w:p w:rsidR="00E16824" w:rsidRPr="00F21A9B" w:rsidRDefault="00E16824" w:rsidP="00EA34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21A9B">
              <w:rPr>
                <w:rFonts w:asciiTheme="minorHAnsi" w:hAnsiTheme="minorHAnsi" w:cstheme="minorHAnsi"/>
                <w:b/>
                <w:color w:val="000000" w:themeColor="text1"/>
              </w:rPr>
              <w:t>20.4%</w:t>
            </w:r>
          </w:p>
        </w:tc>
      </w:tr>
    </w:tbl>
    <w:p w:rsidR="00E16824" w:rsidRPr="00F21A9B" w:rsidRDefault="00E16824" w:rsidP="00E16824">
      <w:pPr>
        <w:pStyle w:val="Corpsdetexte"/>
        <w:ind w:right="59"/>
        <w:jc w:val="both"/>
        <w:rPr>
          <w:rStyle w:val="normaltextrun"/>
          <w:rFonts w:asciiTheme="minorHAnsi" w:eastAsia="Times New Roman" w:hAnsiTheme="minorHAnsi" w:cstheme="minorHAnsi"/>
          <w:i/>
          <w:lang w:eastAsia="fr-FR"/>
        </w:rPr>
      </w:pPr>
    </w:p>
    <w:p w:rsidR="00E16824" w:rsidRPr="00F21A9B" w:rsidRDefault="00E16824" w:rsidP="00E16824">
      <w:pPr>
        <w:pStyle w:val="Corpsdetexte"/>
        <w:ind w:right="59"/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>TI = taux d’incidence</w:t>
      </w:r>
    </w:p>
    <w:p w:rsidR="00E16824" w:rsidRPr="00F21A9B" w:rsidRDefault="00E16824" w:rsidP="00E16824">
      <w:pPr>
        <w:pStyle w:val="Corpsdetexte"/>
        <w:ind w:right="59"/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>TP = taux de positivité</w:t>
      </w:r>
    </w:p>
    <w:p w:rsidR="00E16824" w:rsidRPr="00F21A9B" w:rsidRDefault="00E16824" w:rsidP="00E16824">
      <w:pPr>
        <w:pStyle w:val="Corpsdetexte"/>
        <w:ind w:right="59"/>
        <w:jc w:val="both"/>
        <w:rPr>
          <w:rStyle w:val="normaltextrun"/>
          <w:rFonts w:asciiTheme="minorHAnsi" w:eastAsia="Times New Roman" w:hAnsiTheme="minorHAnsi" w:cstheme="minorHAnsi"/>
          <w:i/>
          <w:lang w:eastAsia="fr-FR"/>
        </w:rPr>
      </w:pPr>
      <w:r w:rsidRPr="00F21A9B">
        <w:rPr>
          <w:rStyle w:val="normaltextrun"/>
          <w:rFonts w:asciiTheme="minorHAnsi" w:eastAsia="Times New Roman" w:hAnsiTheme="minorHAnsi" w:cstheme="minorHAnsi"/>
          <w:i/>
          <w:lang w:eastAsia="fr-FR"/>
        </w:rPr>
        <w:t>*</w:t>
      </w:r>
      <w:r w:rsidRPr="00F21A9B">
        <w:rPr>
          <w:rStyle w:val="normaltextrun"/>
          <w:rFonts w:asciiTheme="minorHAnsi" w:eastAsia="Times New Roman" w:hAnsiTheme="minorHAnsi" w:cstheme="minorHAnsi"/>
          <w:i/>
          <w:lang w:eastAsia="fr-FR"/>
        </w:rPr>
        <w:t xml:space="preserve"> </w:t>
      </w:r>
      <w:r w:rsidRPr="00F21A9B">
        <w:rPr>
          <w:rStyle w:val="normaltextrun"/>
          <w:rFonts w:asciiTheme="minorHAnsi" w:eastAsia="Times New Roman" w:hAnsiTheme="minorHAnsi" w:cstheme="minorHAnsi"/>
          <w:i/>
          <w:lang w:eastAsia="fr-FR"/>
        </w:rPr>
        <w:t>T</w:t>
      </w:r>
      <w:r w:rsidRPr="00F21A9B">
        <w:rPr>
          <w:rStyle w:val="normaltextrun"/>
          <w:rFonts w:asciiTheme="minorHAnsi" w:eastAsia="Times New Roman" w:hAnsiTheme="minorHAnsi" w:cstheme="minorHAnsi"/>
          <w:i/>
          <w:lang w:eastAsia="fr-FR"/>
        </w:rPr>
        <w:t>aux d’incidence corrigé de l’impact du jour férié</w:t>
      </w:r>
    </w:p>
    <w:p w:rsidR="00E16824" w:rsidRPr="00F21A9B" w:rsidRDefault="00E16824" w:rsidP="00E1682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A102D8" w:rsidRPr="00F21A9B" w:rsidRDefault="00A102D8" w:rsidP="00E1682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16824" w:rsidRPr="00F21A9B" w:rsidRDefault="00E16824" w:rsidP="00E16824">
      <w:pPr>
        <w:jc w:val="both"/>
        <w:rPr>
          <w:rFonts w:asciiTheme="minorHAnsi" w:hAnsiTheme="minorHAnsi" w:cstheme="minorHAnsi"/>
          <w:color w:val="000000" w:themeColor="text1"/>
        </w:rPr>
      </w:pPr>
      <w:r w:rsidRPr="00F21A9B">
        <w:rPr>
          <w:rFonts w:asciiTheme="minorHAnsi" w:hAnsiTheme="minorHAnsi" w:cstheme="minorHAnsi"/>
          <w:color w:val="000000" w:themeColor="text1"/>
        </w:rPr>
        <w:t xml:space="preserve">Avec cette augmentation des indicateurs, constatée également sur le territoire national, nous rappelons que les </w:t>
      </w:r>
      <w:r w:rsidRPr="00F21A9B">
        <w:rPr>
          <w:rFonts w:asciiTheme="minorHAnsi" w:hAnsiTheme="minorHAnsi" w:cstheme="minorHAnsi"/>
          <w:b/>
          <w:color w:val="000000" w:themeColor="text1"/>
        </w:rPr>
        <w:t>personnes âgées de 60 à 79 ans sont éligibles à un deuxième rappel vaccinal (ou 4ème dose) à partir de 6 mois après l’injection du premier rappel ou après une infection</w:t>
      </w:r>
      <w:r w:rsidRPr="00F21A9B">
        <w:rPr>
          <w:rFonts w:asciiTheme="minorHAnsi" w:hAnsiTheme="minorHAnsi" w:cstheme="minorHAnsi"/>
          <w:color w:val="000000" w:themeColor="text1"/>
        </w:rPr>
        <w:t>.</w:t>
      </w:r>
    </w:p>
    <w:p w:rsidR="00E16824" w:rsidRPr="00F21A9B" w:rsidRDefault="00E16824" w:rsidP="00E1682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16824" w:rsidRPr="00F21A9B" w:rsidRDefault="00E16824" w:rsidP="00E16824">
      <w:pPr>
        <w:jc w:val="both"/>
        <w:rPr>
          <w:rFonts w:asciiTheme="minorHAnsi" w:hAnsiTheme="minorHAnsi" w:cstheme="minorHAnsi"/>
          <w:color w:val="000000" w:themeColor="text1"/>
        </w:rPr>
      </w:pPr>
      <w:r w:rsidRPr="00F21A9B">
        <w:rPr>
          <w:rFonts w:asciiTheme="minorHAnsi" w:hAnsiTheme="minorHAnsi" w:cstheme="minorHAnsi"/>
          <w:color w:val="000000" w:themeColor="text1"/>
        </w:rPr>
        <w:t xml:space="preserve">Pour les </w:t>
      </w:r>
      <w:r w:rsidRPr="00F21A9B">
        <w:rPr>
          <w:rFonts w:asciiTheme="minorHAnsi" w:hAnsiTheme="minorHAnsi" w:cstheme="minorHAnsi"/>
          <w:b/>
          <w:color w:val="000000" w:themeColor="text1"/>
        </w:rPr>
        <w:t>personnes âgées de plus de 80 ans, elles sont éligibles 3 mois après leur dernier rappel ou infection</w:t>
      </w:r>
      <w:r w:rsidRPr="00F21A9B">
        <w:rPr>
          <w:rFonts w:asciiTheme="minorHAnsi" w:hAnsiTheme="minorHAnsi" w:cstheme="minorHAnsi"/>
          <w:color w:val="000000" w:themeColor="text1"/>
        </w:rPr>
        <w:t>.</w:t>
      </w:r>
    </w:p>
    <w:p w:rsidR="00E16824" w:rsidRPr="00F21A9B" w:rsidRDefault="00E16824" w:rsidP="00E1682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16824" w:rsidRPr="00F21A9B" w:rsidRDefault="00E16824" w:rsidP="00E16824">
      <w:pPr>
        <w:jc w:val="both"/>
        <w:rPr>
          <w:rFonts w:asciiTheme="minorHAnsi" w:hAnsiTheme="minorHAnsi" w:cstheme="minorHAnsi"/>
          <w:color w:val="000000" w:themeColor="text1"/>
        </w:rPr>
      </w:pPr>
      <w:r w:rsidRPr="00F21A9B">
        <w:rPr>
          <w:rFonts w:asciiTheme="minorHAnsi" w:hAnsiTheme="minorHAnsi" w:cstheme="minorHAnsi"/>
          <w:b/>
          <w:color w:val="000000" w:themeColor="text1"/>
        </w:rPr>
        <w:t>La protection conférée par le vaccin décroît avec le temps et il est nécessaire d’apporter une protection supp</w:t>
      </w:r>
      <w:r w:rsidR="000A31C7" w:rsidRPr="00F21A9B">
        <w:rPr>
          <w:rFonts w:asciiTheme="minorHAnsi" w:hAnsiTheme="minorHAnsi" w:cstheme="minorHAnsi"/>
          <w:b/>
          <w:color w:val="000000" w:themeColor="text1"/>
        </w:rPr>
        <w:t>lémentaire face au virus de la C</w:t>
      </w:r>
      <w:r w:rsidRPr="00F21A9B">
        <w:rPr>
          <w:rFonts w:asciiTheme="minorHAnsi" w:hAnsiTheme="minorHAnsi" w:cstheme="minorHAnsi"/>
          <w:b/>
          <w:color w:val="000000" w:themeColor="text1"/>
        </w:rPr>
        <w:t>ovid-19</w:t>
      </w:r>
      <w:r w:rsidRPr="00F21A9B">
        <w:rPr>
          <w:rFonts w:asciiTheme="minorHAnsi" w:hAnsiTheme="minorHAnsi" w:cstheme="minorHAnsi"/>
          <w:color w:val="000000" w:themeColor="text1"/>
        </w:rPr>
        <w:t>. L’immunité diminuant avec le temps et face à la remontée du taux d’incidence ces derniers jours, le rappel vaccinal permet de diminuer fortement le risque d’apparition de formes graves.</w:t>
      </w:r>
    </w:p>
    <w:p w:rsidR="00E16824" w:rsidRPr="00F21A9B" w:rsidRDefault="00E16824" w:rsidP="00E1682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16824" w:rsidRPr="00F21A9B" w:rsidRDefault="00110245" w:rsidP="0037791C">
      <w:pPr>
        <w:rPr>
          <w:rFonts w:asciiTheme="minorHAnsi" w:hAnsiTheme="minorHAnsi" w:cstheme="minorHAnsi"/>
          <w:color w:val="000000" w:themeColor="text1"/>
        </w:rPr>
      </w:pPr>
      <w:r w:rsidRPr="00F21A9B">
        <w:rPr>
          <w:rFonts w:asciiTheme="minorHAnsi" w:hAnsiTheme="minorHAnsi" w:cstheme="minorHAnsi"/>
          <w:b/>
          <w:color w:val="000000" w:themeColor="text1"/>
        </w:rPr>
        <w:t>Pour</w:t>
      </w:r>
      <w:r w:rsidR="00E16824" w:rsidRPr="00F21A9B">
        <w:rPr>
          <w:rFonts w:asciiTheme="minorHAnsi" w:hAnsiTheme="minorHAnsi" w:cstheme="minorHAnsi"/>
          <w:b/>
          <w:color w:val="000000" w:themeColor="text1"/>
        </w:rPr>
        <w:t xml:space="preserve"> prendre rendez-vous, vous pouvez vous connecter sur Sante.fr :</w:t>
      </w:r>
      <w:r w:rsidR="00E16824" w:rsidRPr="00F21A9B">
        <w:rPr>
          <w:rFonts w:asciiTheme="minorHAnsi" w:hAnsiTheme="minorHAnsi" w:cstheme="minorHAnsi"/>
          <w:b/>
          <w:color w:val="000000" w:themeColor="text1"/>
        </w:rPr>
        <w:br/>
      </w:r>
      <w:hyperlink r:id="rId12" w:tgtFrame="_blank" w:history="1">
        <w:r w:rsidR="00E16824" w:rsidRPr="00F21A9B">
          <w:rPr>
            <w:rFonts w:asciiTheme="minorHAnsi" w:hAnsiTheme="minorHAnsi" w:cstheme="minorHAnsi"/>
            <w:color w:val="000000" w:themeColor="text1"/>
          </w:rPr>
          <w:t>https://www.sante.fr/cf/centres-vaccination-covid.html</w:t>
        </w:r>
      </w:hyperlink>
      <w:r w:rsidR="00E16824" w:rsidRPr="00F21A9B">
        <w:rPr>
          <w:rFonts w:asciiTheme="minorHAnsi" w:hAnsiTheme="minorHAnsi" w:cstheme="minorHAnsi"/>
          <w:color w:val="000000" w:themeColor="text1"/>
        </w:rPr>
        <w:t xml:space="preserve"> ou contacter votre médecin traitant.</w:t>
      </w:r>
    </w:p>
    <w:p w:rsidR="00E16824" w:rsidRPr="00F21A9B" w:rsidRDefault="00E16824" w:rsidP="00E16824">
      <w:pPr>
        <w:pStyle w:val="Corpsdetexte"/>
        <w:ind w:right="59"/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</w:p>
    <w:p w:rsidR="00E16824" w:rsidRPr="00F21A9B" w:rsidRDefault="00E16824" w:rsidP="00E16824">
      <w:pPr>
        <w:pStyle w:val="Corpsdetexte"/>
        <w:ind w:right="59"/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</w:p>
    <w:p w:rsidR="00E16824" w:rsidRPr="00F21A9B" w:rsidRDefault="00E16824" w:rsidP="00E16824">
      <w:pPr>
        <w:pStyle w:val="Corpsdetexte"/>
        <w:ind w:right="59"/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 xml:space="preserve">Nous rappelons par ailleurs les </w:t>
      </w:r>
      <w:r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>mesures de protection visant à limiter la propagation du virus</w:t>
      </w:r>
      <w:r w:rsidR="006C7BF0"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 xml:space="preserve"> </w:t>
      </w: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 xml:space="preserve">: </w:t>
      </w:r>
    </w:p>
    <w:p w:rsidR="00E16824" w:rsidRPr="00F21A9B" w:rsidRDefault="00E16824" w:rsidP="00E16824">
      <w:pPr>
        <w:pStyle w:val="Corpsdetexte"/>
        <w:jc w:val="both"/>
        <w:rPr>
          <w:rFonts w:asciiTheme="minorHAnsi" w:hAnsiTheme="minorHAnsi" w:cstheme="minorHAnsi"/>
          <w:b/>
        </w:rPr>
      </w:pPr>
    </w:p>
    <w:p w:rsidR="00E16824" w:rsidRPr="00F21A9B" w:rsidRDefault="00E16824" w:rsidP="00DD1711">
      <w:pPr>
        <w:pStyle w:val="Paragraphedeliste"/>
        <w:numPr>
          <w:ilvl w:val="0"/>
          <w:numId w:val="12"/>
        </w:numPr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  <w:r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 xml:space="preserve">En cas d’apparition de symptômes ou de doutes, se faire tester </w:t>
      </w: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>reste une mesu</w:t>
      </w:r>
      <w:r w:rsidR="001B1A3A" w:rsidRPr="00F21A9B">
        <w:rPr>
          <w:rStyle w:val="normaltextrun"/>
          <w:rFonts w:asciiTheme="minorHAnsi" w:eastAsia="Times New Roman" w:hAnsiTheme="minorHAnsi" w:cstheme="minorHAnsi"/>
          <w:lang w:eastAsia="fr-FR"/>
        </w:rPr>
        <w:t>re de prévention indispensable.</w:t>
      </w:r>
      <w:r w:rsidR="00DD1711" w:rsidRPr="00F21A9B">
        <w:rPr>
          <w:rStyle w:val="normaltextrun"/>
          <w:rFonts w:asciiTheme="minorHAnsi" w:eastAsia="Times New Roman" w:hAnsiTheme="minorHAnsi" w:cstheme="minorHAnsi"/>
          <w:lang w:eastAsia="fr-FR"/>
        </w:rPr>
        <w:t xml:space="preserve"> </w:t>
      </w: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 xml:space="preserve">Pour </w:t>
      </w:r>
      <w:r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>trouver un lieu de dépistage</w:t>
      </w:r>
      <w:r w:rsidR="001B1A3A"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>, consultez</w:t>
      </w:r>
      <w:r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 xml:space="preserve"> le site </w:t>
      </w:r>
      <w:hyperlink r:id="rId13" w:history="1">
        <w:r w:rsidRPr="00F21A9B">
          <w:rPr>
            <w:rStyle w:val="normaltextrun"/>
            <w:rFonts w:asciiTheme="minorHAnsi" w:eastAsia="Times New Roman" w:hAnsiTheme="minorHAnsi" w:cstheme="minorHAnsi"/>
            <w:b/>
            <w:lang w:eastAsia="fr-FR"/>
          </w:rPr>
          <w:t>Sante.fr</w:t>
        </w:r>
      </w:hyperlink>
      <w:r w:rsidR="00DD1711"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 xml:space="preserve"> .</w:t>
      </w:r>
    </w:p>
    <w:p w:rsidR="00E16824" w:rsidRPr="00F21A9B" w:rsidRDefault="00E16824" w:rsidP="00E16824">
      <w:pPr>
        <w:pStyle w:val="Paragraphedeliste"/>
        <w:numPr>
          <w:ilvl w:val="0"/>
          <w:numId w:val="12"/>
        </w:numPr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 xml:space="preserve">Si le </w:t>
      </w:r>
      <w:r w:rsidR="00985DA1"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>test est positif, respectez</w:t>
      </w:r>
      <w:r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 xml:space="preserve"> une période d’isolement </w:t>
      </w: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 xml:space="preserve">(au moins 5 jours pour les personnes ayant été complètement vaccinées et les enfants de moins de 12 ans) et </w:t>
      </w:r>
      <w:r w:rsidR="00985DA1" w:rsidRPr="00F21A9B">
        <w:rPr>
          <w:rStyle w:val="normaltextrun"/>
          <w:rFonts w:asciiTheme="minorHAnsi" w:eastAsia="Times New Roman" w:hAnsiTheme="minorHAnsi" w:cstheme="minorHAnsi"/>
          <w:lang w:eastAsia="fr-FR"/>
        </w:rPr>
        <w:t>prévenez</w:t>
      </w: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 xml:space="preserve"> les personnes qui auraient pu être contaminées (contacts à risque)</w:t>
      </w:r>
      <w:r w:rsidR="00F21A9B">
        <w:rPr>
          <w:rStyle w:val="normaltextrun"/>
          <w:rFonts w:asciiTheme="minorHAnsi" w:eastAsia="Times New Roman" w:hAnsiTheme="minorHAnsi" w:cstheme="minorHAnsi"/>
          <w:lang w:eastAsia="fr-FR"/>
        </w:rPr>
        <w:t>.</w:t>
      </w:r>
    </w:p>
    <w:p w:rsidR="00E16824" w:rsidRPr="00F21A9B" w:rsidRDefault="00E16824" w:rsidP="00E16824">
      <w:pPr>
        <w:pStyle w:val="Paragraphedeliste"/>
        <w:numPr>
          <w:ilvl w:val="0"/>
          <w:numId w:val="12"/>
        </w:numPr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lastRenderedPageBreak/>
        <w:t xml:space="preserve">Le </w:t>
      </w:r>
      <w:r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 xml:space="preserve">port du masque </w:t>
      </w: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>reste très fortement recommandé dans les lieux clos lorsqu’ils sont mal ventilés/aérés, les lieux de promiscuité importante, pour les personnes fragiles du fait de leur âge ou de leurs pathologies, pour toutes les personnes en cas de symptômes évocateurs d</w:t>
      </w:r>
      <w:r w:rsidR="000A31C7" w:rsidRPr="00F21A9B">
        <w:rPr>
          <w:rStyle w:val="normaltextrun"/>
          <w:rFonts w:asciiTheme="minorHAnsi" w:eastAsia="Times New Roman" w:hAnsiTheme="minorHAnsi" w:cstheme="minorHAnsi"/>
          <w:lang w:eastAsia="fr-FR"/>
        </w:rPr>
        <w:t>e la Covid-19</w:t>
      </w: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 xml:space="preserve"> </w:t>
      </w:r>
      <w:r w:rsidRPr="00F21A9B">
        <w:rPr>
          <w:rStyle w:val="normaltextrun"/>
          <w:rFonts w:asciiTheme="minorHAnsi" w:eastAsia="Times New Roman" w:hAnsiTheme="minorHAnsi" w:cstheme="minorHAnsi"/>
          <w:bCs/>
          <w:lang w:eastAsia="fr-FR"/>
        </w:rPr>
        <w:t>et il peut être requis par les responsables d’établissements de santé et médico-sociaux ou les professionnels de santé</w:t>
      </w:r>
      <w:r w:rsidRPr="00F21A9B">
        <w:rPr>
          <w:rStyle w:val="normaltextrun"/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r w:rsidRPr="00F21A9B">
        <w:rPr>
          <w:rStyle w:val="normaltextrun"/>
          <w:rFonts w:asciiTheme="minorHAnsi" w:eastAsia="Times New Roman" w:hAnsiTheme="minorHAnsi" w:cstheme="minorHAnsi"/>
          <w:bCs/>
          <w:lang w:eastAsia="fr-FR"/>
        </w:rPr>
        <w:t>(</w:t>
      </w: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>cabinets médicaux, infirmiers, pharmacies et labor</w:t>
      </w:r>
      <w:r w:rsidR="00DD1711" w:rsidRPr="00F21A9B">
        <w:rPr>
          <w:rStyle w:val="normaltextrun"/>
          <w:rFonts w:asciiTheme="minorHAnsi" w:eastAsia="Times New Roman" w:hAnsiTheme="minorHAnsi" w:cstheme="minorHAnsi"/>
          <w:lang w:eastAsia="fr-FR"/>
        </w:rPr>
        <w:t>atoires de biologie médicale…).</w:t>
      </w:r>
    </w:p>
    <w:p w:rsidR="00E16824" w:rsidRPr="00F21A9B" w:rsidRDefault="00E16824" w:rsidP="00E16824">
      <w:pPr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</w:p>
    <w:p w:rsidR="00A102D8" w:rsidRPr="00F21A9B" w:rsidRDefault="00A102D8" w:rsidP="00E16824">
      <w:pPr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</w:p>
    <w:p w:rsidR="00E16824" w:rsidRPr="00F21A9B" w:rsidRDefault="00E16824" w:rsidP="00E16824">
      <w:pPr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 xml:space="preserve">De façon générale, le </w:t>
      </w:r>
      <w:r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 xml:space="preserve">respect des gestes barrières </w:t>
      </w: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>demeure nécessaire :</w:t>
      </w:r>
    </w:p>
    <w:p w:rsidR="00E16824" w:rsidRPr="00F21A9B" w:rsidRDefault="00E16824" w:rsidP="001B1A3A">
      <w:pPr>
        <w:pStyle w:val="Paragraphedeliste"/>
        <w:numPr>
          <w:ilvl w:val="0"/>
          <w:numId w:val="12"/>
        </w:numPr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 xml:space="preserve">Lavage des mains, </w:t>
      </w:r>
    </w:p>
    <w:p w:rsidR="00E16824" w:rsidRPr="00F21A9B" w:rsidRDefault="00E16824" w:rsidP="001B1A3A">
      <w:pPr>
        <w:pStyle w:val="Paragraphedeliste"/>
        <w:numPr>
          <w:ilvl w:val="0"/>
          <w:numId w:val="12"/>
        </w:numPr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 xml:space="preserve">Aération régulière des pièces, </w:t>
      </w:r>
    </w:p>
    <w:p w:rsidR="00E16824" w:rsidRPr="00F21A9B" w:rsidRDefault="00E16824" w:rsidP="001B1A3A">
      <w:pPr>
        <w:pStyle w:val="Paragraphedeliste"/>
        <w:numPr>
          <w:ilvl w:val="0"/>
          <w:numId w:val="12"/>
        </w:numPr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>Tousser ou éternuer dans son coude,</w:t>
      </w:r>
    </w:p>
    <w:p w:rsidR="00E16824" w:rsidRPr="00F21A9B" w:rsidRDefault="00E16824" w:rsidP="001B1A3A">
      <w:pPr>
        <w:pStyle w:val="Paragraphedeliste"/>
        <w:numPr>
          <w:ilvl w:val="0"/>
          <w:numId w:val="12"/>
        </w:numPr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>Utiliser un mouchoir à usage unique.</w:t>
      </w:r>
    </w:p>
    <w:p w:rsidR="00E16824" w:rsidRPr="00F21A9B" w:rsidRDefault="00E16824" w:rsidP="00E16824">
      <w:pPr>
        <w:pStyle w:val="Corpsdetexte"/>
        <w:ind w:right="59"/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</w:p>
    <w:p w:rsidR="00E16824" w:rsidRPr="00F21A9B" w:rsidRDefault="00E16824" w:rsidP="00E16824">
      <w:pPr>
        <w:pStyle w:val="Corpsdetexte"/>
        <w:ind w:right="59"/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</w:p>
    <w:p w:rsidR="00E16824" w:rsidRPr="00F21A9B" w:rsidRDefault="00E16824" w:rsidP="00E16824">
      <w:pPr>
        <w:pStyle w:val="Corpsdetexte"/>
        <w:ind w:right="59"/>
        <w:jc w:val="both"/>
        <w:rPr>
          <w:rStyle w:val="normaltextrun"/>
          <w:rFonts w:asciiTheme="minorHAnsi" w:eastAsia="Times New Roman" w:hAnsiTheme="minorHAnsi" w:cstheme="minorHAnsi"/>
          <w:b/>
          <w:lang w:eastAsia="fr-FR"/>
        </w:rPr>
      </w:pPr>
      <w:r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>Plus d’information</w:t>
      </w:r>
      <w:r w:rsidR="001B1A3A"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>s</w:t>
      </w:r>
      <w:r w:rsidRPr="00F21A9B">
        <w:rPr>
          <w:rStyle w:val="normaltextrun"/>
          <w:rFonts w:asciiTheme="minorHAnsi" w:eastAsia="Times New Roman" w:hAnsiTheme="minorHAnsi" w:cstheme="minorHAnsi"/>
          <w:b/>
          <w:lang w:eastAsia="fr-FR"/>
        </w:rPr>
        <w:t> :</w:t>
      </w:r>
    </w:p>
    <w:p w:rsidR="00E16824" w:rsidRPr="00F21A9B" w:rsidRDefault="001B1A3A" w:rsidP="001B1A3A">
      <w:pPr>
        <w:pStyle w:val="Paragraphedeliste"/>
        <w:numPr>
          <w:ilvl w:val="0"/>
          <w:numId w:val="12"/>
        </w:numPr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  <w:hyperlink r:id="rId14" w:history="1">
        <w:r w:rsidRPr="00F21A9B">
          <w:rPr>
            <w:rStyle w:val="Lienhypertexte"/>
            <w:rFonts w:asciiTheme="minorHAnsi" w:eastAsia="Times New Roman" w:hAnsiTheme="minorHAnsi" w:cstheme="minorHAnsi"/>
            <w:lang w:eastAsia="fr-FR"/>
          </w:rPr>
          <w:t>Site du Gouvernement / Info Coronavirus</w:t>
        </w:r>
      </w:hyperlink>
      <w:r w:rsidRPr="00F21A9B">
        <w:rPr>
          <w:rStyle w:val="normaltextrun"/>
          <w:rFonts w:asciiTheme="minorHAnsi" w:eastAsia="Times New Roman" w:hAnsiTheme="minorHAnsi" w:cstheme="minorHAnsi"/>
          <w:lang w:eastAsia="fr-FR"/>
        </w:rPr>
        <w:t xml:space="preserve"> </w:t>
      </w:r>
    </w:p>
    <w:p w:rsidR="00E16824" w:rsidRPr="00F21A9B" w:rsidRDefault="001B1A3A" w:rsidP="001B1A3A">
      <w:pPr>
        <w:pStyle w:val="Paragraphedeliste"/>
        <w:numPr>
          <w:ilvl w:val="0"/>
          <w:numId w:val="12"/>
        </w:numPr>
        <w:jc w:val="both"/>
        <w:rPr>
          <w:rStyle w:val="normaltextrun"/>
          <w:rFonts w:asciiTheme="minorHAnsi" w:eastAsia="Times New Roman" w:hAnsiTheme="minorHAnsi" w:cstheme="minorHAnsi"/>
          <w:lang w:eastAsia="fr-FR"/>
        </w:rPr>
      </w:pPr>
      <w:hyperlink r:id="rId15" w:history="1">
        <w:r w:rsidRPr="00F21A9B">
          <w:rPr>
            <w:rStyle w:val="Lienhypertexte"/>
            <w:rFonts w:asciiTheme="minorHAnsi" w:eastAsia="Times New Roman" w:hAnsiTheme="minorHAnsi" w:cstheme="minorHAnsi"/>
            <w:lang w:eastAsia="fr-FR"/>
          </w:rPr>
          <w:t>Site du Ministère de la Santé et de la Prévention</w:t>
        </w:r>
      </w:hyperlink>
    </w:p>
    <w:p w:rsidR="00642BEE" w:rsidRPr="00F21A9B" w:rsidRDefault="00642BEE" w:rsidP="00552FBF">
      <w:pPr>
        <w:jc w:val="both"/>
        <w:rPr>
          <w:rFonts w:asciiTheme="minorHAnsi" w:hAnsiTheme="minorHAnsi" w:cstheme="minorHAnsi"/>
          <w:b/>
          <w:bCs/>
          <w:color w:val="000000" w:themeColor="text1"/>
          <w:lang w:eastAsia="fr-FR"/>
        </w:rPr>
      </w:pPr>
    </w:p>
    <w:p w:rsidR="00642BEE" w:rsidRPr="00F21A9B" w:rsidRDefault="00642BEE" w:rsidP="00552FBF">
      <w:pPr>
        <w:jc w:val="both"/>
        <w:rPr>
          <w:rFonts w:asciiTheme="minorHAnsi" w:hAnsiTheme="minorHAnsi" w:cstheme="minorHAnsi"/>
          <w:b/>
          <w:bCs/>
          <w:color w:val="000000" w:themeColor="text1"/>
          <w:lang w:eastAsia="fr-FR"/>
        </w:rPr>
      </w:pPr>
    </w:p>
    <w:p w:rsidR="00642BEE" w:rsidRPr="00F21A9B" w:rsidRDefault="00642BEE" w:rsidP="00552FBF">
      <w:pPr>
        <w:jc w:val="both"/>
        <w:rPr>
          <w:rFonts w:asciiTheme="minorHAnsi" w:hAnsiTheme="minorHAnsi" w:cstheme="minorHAnsi"/>
          <w:b/>
          <w:bCs/>
          <w:color w:val="000000" w:themeColor="text1"/>
          <w:lang w:eastAsia="fr-FR"/>
        </w:rPr>
      </w:pPr>
    </w:p>
    <w:p w:rsidR="007F483F" w:rsidRPr="00F21A9B" w:rsidRDefault="007F483F" w:rsidP="00552FBF">
      <w:pPr>
        <w:jc w:val="both"/>
        <w:rPr>
          <w:rFonts w:asciiTheme="minorHAnsi" w:hAnsiTheme="minorHAnsi" w:cstheme="minorHAnsi"/>
          <w:b/>
          <w:bCs/>
          <w:color w:val="000000" w:themeColor="text1"/>
          <w:lang w:eastAsia="fr-FR"/>
        </w:rPr>
      </w:pPr>
    </w:p>
    <w:p w:rsidR="00CD7E36" w:rsidRPr="00F21A9B" w:rsidRDefault="00CD7E36" w:rsidP="0023644B">
      <w:pPr>
        <w:pStyle w:val="intituledirection"/>
        <w:rPr>
          <w:rFonts w:asciiTheme="minorHAnsi" w:hAnsiTheme="minorHAnsi" w:cstheme="minorHAnsi"/>
          <w:sz w:val="20"/>
          <w:szCs w:val="20"/>
        </w:rPr>
      </w:pPr>
      <w:r w:rsidRPr="00F21A9B">
        <w:rPr>
          <w:rFonts w:asciiTheme="minorHAnsi" w:hAnsiTheme="minorHAnsi" w:cstheme="minorHAnsi"/>
          <w:sz w:val="20"/>
          <w:szCs w:val="20"/>
        </w:rPr>
        <w:t>Contact presse</w:t>
      </w:r>
      <w:r w:rsidR="00D4056B" w:rsidRPr="00F21A9B">
        <w:rPr>
          <w:rFonts w:asciiTheme="minorHAnsi" w:hAnsiTheme="minorHAnsi" w:cstheme="minorHAnsi"/>
          <w:sz w:val="20"/>
          <w:szCs w:val="20"/>
        </w:rPr>
        <w:t> :</w:t>
      </w:r>
    </w:p>
    <w:p w:rsidR="0023644B" w:rsidRPr="00F21A9B" w:rsidRDefault="0023644B" w:rsidP="0023644B">
      <w:pPr>
        <w:pStyle w:val="Corpsdetexte"/>
        <w:rPr>
          <w:rFonts w:asciiTheme="minorHAnsi" w:hAnsiTheme="minorHAnsi" w:cstheme="minorHAnsi"/>
        </w:rPr>
      </w:pPr>
    </w:p>
    <w:p w:rsidR="00CD7E36" w:rsidRPr="00F21A9B" w:rsidRDefault="00642BEE" w:rsidP="0023644B">
      <w:pPr>
        <w:pStyle w:val="intituledirection"/>
        <w:ind w:left="0" w:firstLine="0"/>
        <w:rPr>
          <w:rFonts w:asciiTheme="minorHAnsi" w:hAnsiTheme="minorHAnsi" w:cstheme="minorHAnsi"/>
          <w:b w:val="0"/>
          <w:sz w:val="20"/>
          <w:szCs w:val="20"/>
        </w:rPr>
      </w:pPr>
      <w:r w:rsidRPr="00F21A9B">
        <w:rPr>
          <w:rFonts w:asciiTheme="minorHAnsi" w:hAnsiTheme="minorHAnsi" w:cstheme="minorHAnsi"/>
          <w:b w:val="0"/>
          <w:sz w:val="20"/>
          <w:szCs w:val="20"/>
        </w:rPr>
        <w:t>Service</w:t>
      </w:r>
      <w:r w:rsidR="00CD7E36" w:rsidRPr="00F21A9B">
        <w:rPr>
          <w:rFonts w:asciiTheme="minorHAnsi" w:hAnsiTheme="minorHAnsi" w:cstheme="minorHAnsi"/>
          <w:b w:val="0"/>
          <w:sz w:val="20"/>
          <w:szCs w:val="20"/>
        </w:rPr>
        <w:t xml:space="preserve"> communication</w:t>
      </w:r>
    </w:p>
    <w:p w:rsidR="00CD7E36" w:rsidRPr="00F21A9B" w:rsidRDefault="00C474F4" w:rsidP="0023644B">
      <w:pPr>
        <w:pStyle w:val="intituledirection"/>
        <w:ind w:left="0" w:firstLine="0"/>
        <w:rPr>
          <w:rFonts w:asciiTheme="minorHAnsi" w:hAnsiTheme="minorHAnsi" w:cstheme="minorHAnsi"/>
          <w:b w:val="0"/>
          <w:sz w:val="20"/>
          <w:szCs w:val="20"/>
        </w:rPr>
      </w:pPr>
      <w:hyperlink r:id="rId16" w:history="1">
        <w:r w:rsidR="00CD7E36" w:rsidRPr="00F21A9B">
          <w:rPr>
            <w:rStyle w:val="Lienhypertexte"/>
            <w:rFonts w:asciiTheme="minorHAnsi" w:hAnsiTheme="minorHAnsi" w:cstheme="minorHAnsi"/>
            <w:b w:val="0"/>
            <w:color w:val="000000" w:themeColor="text1"/>
            <w:sz w:val="20"/>
            <w:szCs w:val="20"/>
            <w:u w:val="none"/>
          </w:rPr>
          <w:t>ars-pdl-communication@ars.sante.fr</w:t>
        </w:r>
      </w:hyperlink>
    </w:p>
    <w:p w:rsidR="00CD7E36" w:rsidRPr="00F21A9B" w:rsidRDefault="00CD7E36" w:rsidP="0023644B">
      <w:pPr>
        <w:pStyle w:val="Corpsdetexte"/>
        <w:rPr>
          <w:rFonts w:asciiTheme="minorHAnsi" w:hAnsiTheme="minorHAnsi" w:cstheme="minorHAnsi"/>
          <w:color w:val="000000" w:themeColor="text1"/>
        </w:rPr>
      </w:pPr>
      <w:r w:rsidRPr="00F21A9B">
        <w:rPr>
          <w:rFonts w:asciiTheme="minorHAnsi" w:hAnsiTheme="minorHAnsi" w:cstheme="minorHAnsi"/>
          <w:color w:val="000000" w:themeColor="text1"/>
        </w:rPr>
        <w:t>06 78 26 56 94</w:t>
      </w:r>
      <w:r w:rsidR="00AB287A" w:rsidRPr="00F21A9B">
        <w:rPr>
          <w:rFonts w:asciiTheme="minorHAnsi" w:hAnsiTheme="minorHAnsi" w:cstheme="minorHAnsi"/>
          <w:color w:val="000000" w:themeColor="text1"/>
        </w:rPr>
        <w:t xml:space="preserve"> </w:t>
      </w:r>
    </w:p>
    <w:p w:rsidR="00AB287A" w:rsidRPr="00F21A9B" w:rsidRDefault="00AB287A" w:rsidP="00AB287A">
      <w:pPr>
        <w:jc w:val="both"/>
        <w:rPr>
          <w:rFonts w:asciiTheme="minorHAnsi" w:hAnsiTheme="minorHAnsi" w:cstheme="minorHAnsi"/>
          <w:color w:val="FF0000"/>
          <w:highlight w:val="yellow"/>
        </w:rPr>
      </w:pPr>
    </w:p>
    <w:sectPr w:rsidR="00AB287A" w:rsidRPr="00F21A9B" w:rsidSect="00AB3DB0">
      <w:headerReference w:type="default" r:id="rId17"/>
      <w:footerReference w:type="default" r:id="rId18"/>
      <w:type w:val="continuous"/>
      <w:pgSz w:w="11910" w:h="16840"/>
      <w:pgMar w:top="963" w:right="964" w:bottom="851" w:left="96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AA" w:rsidRDefault="00F91BAA" w:rsidP="0079276E">
      <w:r>
        <w:separator/>
      </w:r>
    </w:p>
  </w:endnote>
  <w:endnote w:type="continuationSeparator" w:id="0">
    <w:p w:rsidR="00F91BAA" w:rsidRDefault="00F91BA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81D72" w:rsidRDefault="00681D72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81D72" w:rsidRDefault="00681D7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E36" w:rsidRPr="0047628B" w:rsidRDefault="004152EE" w:rsidP="00CD7E36">
    <w:pPr>
      <w:jc w:val="right"/>
      <w:rPr>
        <w:color w:val="344E4A" w:themeColor="accent1" w:themeShade="BF"/>
        <w:sz w:val="14"/>
        <w:szCs w:val="14"/>
      </w:rPr>
    </w:pPr>
    <w:r>
      <w:rPr>
        <w:rFonts w:ascii="Franklin Gothic Book" w:hAnsi="Franklin Gothic Book"/>
        <w:noProof/>
        <w:color w:val="000080"/>
        <w:sz w:val="16"/>
        <w:szCs w:val="16"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34290</wp:posOffset>
          </wp:positionV>
          <wp:extent cx="2647950" cy="45892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IP sans personn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458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E36" w:rsidRPr="0047628B">
      <w:rPr>
        <w:color w:val="344E4A" w:themeColor="accent1" w:themeShade="BF"/>
        <w:sz w:val="14"/>
        <w:szCs w:val="14"/>
      </w:rPr>
      <w:t>17 boulevard Gaston Doumergue - CS 56233</w:t>
    </w:r>
  </w:p>
  <w:p w:rsidR="00CD7E36" w:rsidRPr="0047628B" w:rsidRDefault="00CD7E36" w:rsidP="00CD7E36">
    <w:pPr>
      <w:jc w:val="right"/>
      <w:rPr>
        <w:color w:val="344E4A" w:themeColor="accent1" w:themeShade="BF"/>
        <w:sz w:val="14"/>
        <w:szCs w:val="14"/>
      </w:rPr>
    </w:pPr>
    <w:r>
      <w:rPr>
        <w:color w:val="344E4A" w:themeColor="accent1" w:themeShade="BF"/>
        <w:sz w:val="14"/>
        <w:szCs w:val="14"/>
      </w:rPr>
      <w:t>44262 NANTES c</w:t>
    </w:r>
    <w:r w:rsidRPr="0047628B">
      <w:rPr>
        <w:color w:val="344E4A" w:themeColor="accent1" w:themeShade="BF"/>
        <w:sz w:val="14"/>
        <w:szCs w:val="14"/>
      </w:rPr>
      <w:t>edex 2</w:t>
    </w:r>
  </w:p>
  <w:p w:rsidR="00965B19" w:rsidRPr="00CD7E36" w:rsidRDefault="00CD7E36" w:rsidP="00CD7E36">
    <w:pPr>
      <w:pStyle w:val="Pieddepage"/>
      <w:jc w:val="right"/>
    </w:pPr>
    <w:r>
      <w:rPr>
        <w:rFonts w:ascii="Franklin Gothic Book" w:hAnsi="Franklin Gothic Book"/>
        <w:noProof/>
        <w:color w:val="000080"/>
        <w:sz w:val="16"/>
        <w:szCs w:val="16"/>
        <w:lang w:eastAsia="fr-FR"/>
      </w:rPr>
      <w:drawing>
        <wp:anchor distT="0" distB="0" distL="114300" distR="114300" simplePos="0" relativeHeight="251657728" behindDoc="0" locked="0" layoutInCell="1" allowOverlap="1" wp14:anchorId="44998549" wp14:editId="509B17FC">
          <wp:simplePos x="0" y="0"/>
          <wp:positionH relativeFrom="column">
            <wp:posOffset>5305425</wp:posOffset>
          </wp:positionH>
          <wp:positionV relativeFrom="paragraph">
            <wp:posOffset>187325</wp:posOffset>
          </wp:positionV>
          <wp:extent cx="1062990" cy="187325"/>
          <wp:effectExtent l="0" t="0" r="3810" b="317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 lo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28B">
      <w:rPr>
        <w:b/>
        <w:color w:val="344E4A" w:themeColor="accent1" w:themeShade="BF"/>
        <w:sz w:val="16"/>
        <w:szCs w:val="16"/>
      </w:rPr>
      <w:t>www.pays-de-la-loire.ars.</w:t>
    </w:r>
    <w:r>
      <w:rPr>
        <w:b/>
        <w:color w:val="344E4A" w:themeColor="accent1" w:themeShade="BF"/>
        <w:sz w:val="16"/>
        <w:szCs w:val="16"/>
      </w:rPr>
      <w:t>sante.fr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8003343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6014E" w:rsidRPr="00C27E6A" w:rsidRDefault="0066014E" w:rsidP="00CD7E36">
        <w:pPr>
          <w:pStyle w:val="Pieddepage"/>
          <w:framePr w:h="396" w:hRule="exact" w:wrap="none" w:vAnchor="text" w:hAnchor="margin" w:xAlign="center" w:y="54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C474F4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p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AA" w:rsidRDefault="00F91BAA" w:rsidP="0079276E">
      <w:r>
        <w:separator/>
      </w:r>
    </w:p>
  </w:footnote>
  <w:footnote w:type="continuationSeparator" w:id="0">
    <w:p w:rsidR="00F91BAA" w:rsidRDefault="00F91BA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A" w:rsidRDefault="0023644B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282BA16C" wp14:editId="2CDC79C9">
          <wp:simplePos x="0" y="0"/>
          <wp:positionH relativeFrom="column">
            <wp:posOffset>-154940</wp:posOffset>
          </wp:positionH>
          <wp:positionV relativeFrom="paragraph">
            <wp:posOffset>0</wp:posOffset>
          </wp:positionV>
          <wp:extent cx="1136650" cy="1028700"/>
          <wp:effectExtent l="0" t="0" r="0" b="0"/>
          <wp:wrapTight wrapText="bothSides">
            <wp:wrapPolygon edited="0">
              <wp:start x="1810" y="2000"/>
              <wp:lineTo x="1810" y="19200"/>
              <wp:lineTo x="9050" y="19200"/>
              <wp:lineTo x="9050" y="17200"/>
              <wp:lineTo x="7602" y="15600"/>
              <wp:lineTo x="17377" y="12400"/>
              <wp:lineTo x="18463" y="10400"/>
              <wp:lineTo x="19911" y="9200"/>
              <wp:lineTo x="19187" y="6800"/>
              <wp:lineTo x="10136" y="2000"/>
              <wp:lineTo x="1810" y="2000"/>
            </wp:wrapPolygon>
          </wp:wrapTight>
          <wp:docPr id="14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642BEE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2138EDC9" wp14:editId="200702BA">
          <wp:simplePos x="0" y="0"/>
          <wp:positionH relativeFrom="column">
            <wp:posOffset>5169535</wp:posOffset>
          </wp:positionH>
          <wp:positionV relativeFrom="paragraph">
            <wp:posOffset>93980</wp:posOffset>
          </wp:positionV>
          <wp:extent cx="1201084" cy="692150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084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4E"/>
    <w:multiLevelType w:val="hybridMultilevel"/>
    <w:tmpl w:val="CF86D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02E52"/>
    <w:multiLevelType w:val="hybridMultilevel"/>
    <w:tmpl w:val="2284A8EA"/>
    <w:lvl w:ilvl="0" w:tplc="EFB0C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23992"/>
    <w:multiLevelType w:val="hybridMultilevel"/>
    <w:tmpl w:val="BE9C0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>
    <w:nsid w:val="3D9F3396"/>
    <w:multiLevelType w:val="hybridMultilevel"/>
    <w:tmpl w:val="89807E2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97EE1"/>
    <w:multiLevelType w:val="hybridMultilevel"/>
    <w:tmpl w:val="BE1CB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B0D8C"/>
    <w:multiLevelType w:val="hybridMultilevel"/>
    <w:tmpl w:val="C40C7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8697E"/>
    <w:multiLevelType w:val="hybridMultilevel"/>
    <w:tmpl w:val="68BEA1C2"/>
    <w:lvl w:ilvl="0" w:tplc="CF28B3CE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8" w:hanging="360"/>
      </w:pPr>
    </w:lvl>
    <w:lvl w:ilvl="2" w:tplc="040C001B" w:tentative="1">
      <w:start w:val="1"/>
      <w:numFmt w:val="lowerRoman"/>
      <w:lvlText w:val="%3."/>
      <w:lvlJc w:val="right"/>
      <w:pPr>
        <w:ind w:left="1928" w:hanging="180"/>
      </w:pPr>
    </w:lvl>
    <w:lvl w:ilvl="3" w:tplc="040C000F" w:tentative="1">
      <w:start w:val="1"/>
      <w:numFmt w:val="decimal"/>
      <w:lvlText w:val="%4."/>
      <w:lvlJc w:val="left"/>
      <w:pPr>
        <w:ind w:left="2648" w:hanging="360"/>
      </w:pPr>
    </w:lvl>
    <w:lvl w:ilvl="4" w:tplc="040C0019" w:tentative="1">
      <w:start w:val="1"/>
      <w:numFmt w:val="lowerLetter"/>
      <w:lvlText w:val="%5."/>
      <w:lvlJc w:val="left"/>
      <w:pPr>
        <w:ind w:left="3368" w:hanging="360"/>
      </w:pPr>
    </w:lvl>
    <w:lvl w:ilvl="5" w:tplc="040C001B" w:tentative="1">
      <w:start w:val="1"/>
      <w:numFmt w:val="lowerRoman"/>
      <w:lvlText w:val="%6."/>
      <w:lvlJc w:val="right"/>
      <w:pPr>
        <w:ind w:left="4088" w:hanging="180"/>
      </w:pPr>
    </w:lvl>
    <w:lvl w:ilvl="6" w:tplc="040C000F" w:tentative="1">
      <w:start w:val="1"/>
      <w:numFmt w:val="decimal"/>
      <w:lvlText w:val="%7."/>
      <w:lvlJc w:val="left"/>
      <w:pPr>
        <w:ind w:left="4808" w:hanging="360"/>
      </w:pPr>
    </w:lvl>
    <w:lvl w:ilvl="7" w:tplc="040C0019" w:tentative="1">
      <w:start w:val="1"/>
      <w:numFmt w:val="lowerLetter"/>
      <w:lvlText w:val="%8."/>
      <w:lvlJc w:val="left"/>
      <w:pPr>
        <w:ind w:left="5528" w:hanging="360"/>
      </w:pPr>
    </w:lvl>
    <w:lvl w:ilvl="8" w:tplc="040C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1">
    <w:nsid w:val="785A6A73"/>
    <w:multiLevelType w:val="hybridMultilevel"/>
    <w:tmpl w:val="78E08D6E"/>
    <w:lvl w:ilvl="0" w:tplc="34C2515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AA"/>
    <w:rsid w:val="00021BFC"/>
    <w:rsid w:val="000257DD"/>
    <w:rsid w:val="00045911"/>
    <w:rsid w:val="00065060"/>
    <w:rsid w:val="00075639"/>
    <w:rsid w:val="00075F14"/>
    <w:rsid w:val="00076B31"/>
    <w:rsid w:val="000924D0"/>
    <w:rsid w:val="000948F1"/>
    <w:rsid w:val="000A31C7"/>
    <w:rsid w:val="000B2933"/>
    <w:rsid w:val="000E588D"/>
    <w:rsid w:val="000E64B8"/>
    <w:rsid w:val="00100E76"/>
    <w:rsid w:val="001078B3"/>
    <w:rsid w:val="00110245"/>
    <w:rsid w:val="00110401"/>
    <w:rsid w:val="00156850"/>
    <w:rsid w:val="00173DC8"/>
    <w:rsid w:val="001A3467"/>
    <w:rsid w:val="001B1A3A"/>
    <w:rsid w:val="001B1FCA"/>
    <w:rsid w:val="001B7820"/>
    <w:rsid w:val="001D56FF"/>
    <w:rsid w:val="00223F12"/>
    <w:rsid w:val="0023644B"/>
    <w:rsid w:val="002405F5"/>
    <w:rsid w:val="002622F6"/>
    <w:rsid w:val="00272898"/>
    <w:rsid w:val="00290741"/>
    <w:rsid w:val="002926E8"/>
    <w:rsid w:val="002A483F"/>
    <w:rsid w:val="002D72D4"/>
    <w:rsid w:val="002E4BE2"/>
    <w:rsid w:val="00323A01"/>
    <w:rsid w:val="00351D49"/>
    <w:rsid w:val="0035355E"/>
    <w:rsid w:val="00361129"/>
    <w:rsid w:val="0037791C"/>
    <w:rsid w:val="003F5644"/>
    <w:rsid w:val="004152EE"/>
    <w:rsid w:val="004157D0"/>
    <w:rsid w:val="004213CA"/>
    <w:rsid w:val="004259A7"/>
    <w:rsid w:val="0045786A"/>
    <w:rsid w:val="00470E06"/>
    <w:rsid w:val="004714C6"/>
    <w:rsid w:val="0047231F"/>
    <w:rsid w:val="0047637F"/>
    <w:rsid w:val="00491912"/>
    <w:rsid w:val="004A1D16"/>
    <w:rsid w:val="004B1BBF"/>
    <w:rsid w:val="004B4946"/>
    <w:rsid w:val="004E411B"/>
    <w:rsid w:val="004F011D"/>
    <w:rsid w:val="004F403D"/>
    <w:rsid w:val="005320A0"/>
    <w:rsid w:val="005417EF"/>
    <w:rsid w:val="00543C7A"/>
    <w:rsid w:val="00552FBF"/>
    <w:rsid w:val="00556AD0"/>
    <w:rsid w:val="005F2E98"/>
    <w:rsid w:val="00606A23"/>
    <w:rsid w:val="006107E7"/>
    <w:rsid w:val="00612D69"/>
    <w:rsid w:val="00626261"/>
    <w:rsid w:val="0063321C"/>
    <w:rsid w:val="0063635F"/>
    <w:rsid w:val="00642BEE"/>
    <w:rsid w:val="0064617C"/>
    <w:rsid w:val="0066014E"/>
    <w:rsid w:val="00681D72"/>
    <w:rsid w:val="00685301"/>
    <w:rsid w:val="006919AA"/>
    <w:rsid w:val="006A2375"/>
    <w:rsid w:val="006A6934"/>
    <w:rsid w:val="006B2348"/>
    <w:rsid w:val="006B3D7C"/>
    <w:rsid w:val="006B6D26"/>
    <w:rsid w:val="006C630B"/>
    <w:rsid w:val="006C7737"/>
    <w:rsid w:val="006C7BF0"/>
    <w:rsid w:val="006D6820"/>
    <w:rsid w:val="006E4D10"/>
    <w:rsid w:val="00726AA4"/>
    <w:rsid w:val="0073328E"/>
    <w:rsid w:val="007407E8"/>
    <w:rsid w:val="00747A49"/>
    <w:rsid w:val="00756175"/>
    <w:rsid w:val="00773B41"/>
    <w:rsid w:val="00777C8B"/>
    <w:rsid w:val="0079276E"/>
    <w:rsid w:val="007C4705"/>
    <w:rsid w:val="007C4EA9"/>
    <w:rsid w:val="007D7E20"/>
    <w:rsid w:val="007F2C9C"/>
    <w:rsid w:val="007F483F"/>
    <w:rsid w:val="00800306"/>
    <w:rsid w:val="00807CCD"/>
    <w:rsid w:val="00851458"/>
    <w:rsid w:val="0085454E"/>
    <w:rsid w:val="00874AA0"/>
    <w:rsid w:val="00881E9F"/>
    <w:rsid w:val="00882D33"/>
    <w:rsid w:val="00897444"/>
    <w:rsid w:val="008D59BF"/>
    <w:rsid w:val="008D63A4"/>
    <w:rsid w:val="008E5F5F"/>
    <w:rsid w:val="008F51C5"/>
    <w:rsid w:val="0092378F"/>
    <w:rsid w:val="00942B28"/>
    <w:rsid w:val="00961EFE"/>
    <w:rsid w:val="00965B19"/>
    <w:rsid w:val="00983ADA"/>
    <w:rsid w:val="00985DA1"/>
    <w:rsid w:val="00992DBA"/>
    <w:rsid w:val="009A7BF9"/>
    <w:rsid w:val="009B285F"/>
    <w:rsid w:val="009B302B"/>
    <w:rsid w:val="009C2BC3"/>
    <w:rsid w:val="009F4223"/>
    <w:rsid w:val="00A102D8"/>
    <w:rsid w:val="00A30EA6"/>
    <w:rsid w:val="00A34CD6"/>
    <w:rsid w:val="00A364E4"/>
    <w:rsid w:val="00AA1B5F"/>
    <w:rsid w:val="00AB0307"/>
    <w:rsid w:val="00AB287A"/>
    <w:rsid w:val="00AB3DB0"/>
    <w:rsid w:val="00AD2B0C"/>
    <w:rsid w:val="00AF2D70"/>
    <w:rsid w:val="00B01231"/>
    <w:rsid w:val="00B16A0B"/>
    <w:rsid w:val="00B644C0"/>
    <w:rsid w:val="00B864B8"/>
    <w:rsid w:val="00B96AF4"/>
    <w:rsid w:val="00BD5041"/>
    <w:rsid w:val="00C1578D"/>
    <w:rsid w:val="00C27E6A"/>
    <w:rsid w:val="00C40A38"/>
    <w:rsid w:val="00C474F4"/>
    <w:rsid w:val="00C61458"/>
    <w:rsid w:val="00C67312"/>
    <w:rsid w:val="00C75307"/>
    <w:rsid w:val="00CB1C9A"/>
    <w:rsid w:val="00CB238D"/>
    <w:rsid w:val="00CB44F1"/>
    <w:rsid w:val="00CD5E65"/>
    <w:rsid w:val="00CD7E36"/>
    <w:rsid w:val="00CF6461"/>
    <w:rsid w:val="00D10C52"/>
    <w:rsid w:val="00D4056B"/>
    <w:rsid w:val="00D64D73"/>
    <w:rsid w:val="00D84E86"/>
    <w:rsid w:val="00D85C84"/>
    <w:rsid w:val="00DA3093"/>
    <w:rsid w:val="00DB5393"/>
    <w:rsid w:val="00DD1711"/>
    <w:rsid w:val="00E00E6D"/>
    <w:rsid w:val="00E16824"/>
    <w:rsid w:val="00E1750F"/>
    <w:rsid w:val="00E5052D"/>
    <w:rsid w:val="00EA097D"/>
    <w:rsid w:val="00EA571B"/>
    <w:rsid w:val="00EB0B37"/>
    <w:rsid w:val="00EC5A7D"/>
    <w:rsid w:val="00EE0E18"/>
    <w:rsid w:val="00F13AD7"/>
    <w:rsid w:val="00F21A9B"/>
    <w:rsid w:val="00F40A5B"/>
    <w:rsid w:val="00F60753"/>
    <w:rsid w:val="00F60DE1"/>
    <w:rsid w:val="00F6258F"/>
    <w:rsid w:val="00F64B8F"/>
    <w:rsid w:val="00F82E2F"/>
    <w:rsid w:val="00F91BAA"/>
    <w:rsid w:val="00FB6A61"/>
    <w:rsid w:val="00F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65B1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3321C"/>
    <w:rPr>
      <w:b/>
      <w:bCs/>
    </w:rPr>
  </w:style>
  <w:style w:type="paragraph" w:customStyle="1" w:styleId="Default">
    <w:name w:val="Default"/>
    <w:rsid w:val="00F6258F"/>
    <w:pPr>
      <w:widowControl/>
      <w:adjustRightInd w:val="0"/>
    </w:pPr>
    <w:rPr>
      <w:color w:val="000000"/>
      <w:sz w:val="24"/>
      <w:szCs w:val="24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3644B"/>
    <w:rPr>
      <w:lang w:val="fr-FR"/>
    </w:rPr>
  </w:style>
  <w:style w:type="paragraph" w:customStyle="1" w:styleId="paragraph">
    <w:name w:val="paragraph"/>
    <w:basedOn w:val="Normal"/>
    <w:rsid w:val="00E168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16824"/>
  </w:style>
  <w:style w:type="character" w:customStyle="1" w:styleId="eop">
    <w:name w:val="eop"/>
    <w:basedOn w:val="Policepardfaut"/>
    <w:rsid w:val="00E16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65B1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3321C"/>
    <w:rPr>
      <w:b/>
      <w:bCs/>
    </w:rPr>
  </w:style>
  <w:style w:type="paragraph" w:customStyle="1" w:styleId="Default">
    <w:name w:val="Default"/>
    <w:rsid w:val="00F6258F"/>
    <w:pPr>
      <w:widowControl/>
      <w:adjustRightInd w:val="0"/>
    </w:pPr>
    <w:rPr>
      <w:color w:val="000000"/>
      <w:sz w:val="24"/>
      <w:szCs w:val="24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3644B"/>
    <w:rPr>
      <w:lang w:val="fr-FR"/>
    </w:rPr>
  </w:style>
  <w:style w:type="paragraph" w:customStyle="1" w:styleId="paragraph">
    <w:name w:val="paragraph"/>
    <w:basedOn w:val="Normal"/>
    <w:rsid w:val="00E168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16824"/>
  </w:style>
  <w:style w:type="character" w:customStyle="1" w:styleId="eop">
    <w:name w:val="eop"/>
    <w:basedOn w:val="Policepardfaut"/>
    <w:rsid w:val="00E1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ante.fr/cf/centres-depistage-covid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ante.fr/cf/centres-vaccination-covid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ars-pdl-communication@ars.sante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solidarites-sante.gouv.fr/soins-et-maladies/maladies/maladies-infectieuses/coronavirus/tout-savoir-sur-le-covid-19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gouvernement.fr/info-coronaviru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\COM\MEDIA\Communiques%20et%20conferences%20de%20presse\Communiqu&#233;%20de%20presse%20mod&#232;le%20ARS%20PdL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F7C4-0AD6-419F-AB40-AFA9E728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Communiqué de presse modèle ARS PdL.dotx</Template>
  <TotalTime>44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LAYEC, Mélanie</dc:creator>
  <cp:lastModifiedBy>LAYEC Mélanie</cp:lastModifiedBy>
  <cp:revision>23</cp:revision>
  <dcterms:created xsi:type="dcterms:W3CDTF">2022-06-16T11:55:00Z</dcterms:created>
  <dcterms:modified xsi:type="dcterms:W3CDTF">2022-06-16T12:56:00Z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