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29" w:rsidRPr="00362715" w:rsidRDefault="00670C81" w:rsidP="00BF179E">
      <w:pPr>
        <w:pStyle w:val="TitleCover"/>
        <w:spacing w:before="1440" w:line="240" w:lineRule="auto"/>
        <w:ind w:right="-295"/>
        <w:jc w:val="both"/>
        <w:rPr>
          <w:rFonts w:asciiTheme="minorHAnsi" w:hAnsiTheme="minorHAnsi"/>
          <w:color w:val="auto"/>
        </w:rPr>
      </w:pPr>
      <w:bookmarkStart w:id="0" w:name="xgraphic"/>
      <w:r>
        <w:rPr>
          <w:rFonts w:ascii="Calibri" w:hAnsi="Calibri" w:cs="Arial"/>
          <w:b w:val="0"/>
          <w:noProof/>
          <w:sz w:val="32"/>
          <w:szCs w:val="32"/>
          <w:lang w:eastAsia="fr-FR" w:bidi="ar-SA"/>
        </w:rPr>
        <w:drawing>
          <wp:anchor distT="0" distB="0" distL="114300" distR="114300" simplePos="0" relativeHeight="251665408" behindDoc="1" locked="0" layoutInCell="1" allowOverlap="1" wp14:anchorId="0B30BC7D" wp14:editId="67BBCEBD">
            <wp:simplePos x="0" y="0"/>
            <wp:positionH relativeFrom="column">
              <wp:posOffset>-718185</wp:posOffset>
            </wp:positionH>
            <wp:positionV relativeFrom="paragraph">
              <wp:posOffset>6327775</wp:posOffset>
            </wp:positionV>
            <wp:extent cx="7571740" cy="428625"/>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4286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val="0"/>
          <w:noProof/>
          <w:sz w:val="32"/>
          <w:szCs w:val="32"/>
          <w:lang w:eastAsia="fr-FR" w:bidi="ar-SA"/>
        </w:rPr>
        <w:drawing>
          <wp:anchor distT="0" distB="0" distL="114300" distR="114300" simplePos="0" relativeHeight="251663360" behindDoc="1" locked="0" layoutInCell="1" allowOverlap="1" wp14:anchorId="51A266B7" wp14:editId="5E4B560B">
            <wp:simplePos x="0" y="0"/>
            <wp:positionH relativeFrom="column">
              <wp:posOffset>-697865</wp:posOffset>
            </wp:positionH>
            <wp:positionV relativeFrom="paragraph">
              <wp:posOffset>2013585</wp:posOffset>
            </wp:positionV>
            <wp:extent cx="7571740" cy="42862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428625"/>
                    </a:xfrm>
                    <a:prstGeom prst="rect">
                      <a:avLst/>
                    </a:prstGeom>
                    <a:noFill/>
                  </pic:spPr>
                </pic:pic>
              </a:graphicData>
            </a:graphic>
            <wp14:sizeRelH relativeFrom="page">
              <wp14:pctWidth>0</wp14:pctWidth>
            </wp14:sizeRelH>
            <wp14:sizeRelV relativeFrom="page">
              <wp14:pctHeight>0</wp14:pctHeight>
            </wp14:sizeRelV>
          </wp:anchor>
        </w:drawing>
      </w:r>
      <w:r w:rsidR="0081569B">
        <w:rPr>
          <w:rFonts w:ascii="Calibri" w:hAnsi="Calibri" w:cs="Arial"/>
          <w:b w:val="0"/>
          <w:noProof/>
          <w:sz w:val="32"/>
          <w:szCs w:val="32"/>
          <w:lang w:eastAsia="fr-FR" w:bidi="ar-SA"/>
        </w:rPr>
        <mc:AlternateContent>
          <mc:Choice Requires="wps">
            <w:drawing>
              <wp:anchor distT="0" distB="0" distL="114300" distR="114300" simplePos="0" relativeHeight="251662336" behindDoc="1" locked="1" layoutInCell="1" allowOverlap="1" wp14:anchorId="68F69EDC" wp14:editId="58394519">
                <wp:simplePos x="0" y="0"/>
                <wp:positionH relativeFrom="margin">
                  <wp:posOffset>-717550</wp:posOffset>
                </wp:positionH>
                <wp:positionV relativeFrom="margin">
                  <wp:posOffset>2442845</wp:posOffset>
                </wp:positionV>
                <wp:extent cx="7574915" cy="4159885"/>
                <wp:effectExtent l="0" t="0" r="6985"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4915" cy="4159885"/>
                        </a:xfrm>
                        <a:prstGeom prst="rect">
                          <a:avLst/>
                        </a:prstGeom>
                        <a:solidFill>
                          <a:srgbClr val="004B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69B" w:rsidRDefault="0081569B" w:rsidP="00670C81">
                            <w:pPr>
                              <w:ind w:left="1418"/>
                            </w:pPr>
                          </w:p>
                          <w:p w:rsidR="0081569B" w:rsidRDefault="0081569B" w:rsidP="0081569B"/>
                          <w:p w:rsidR="0081569B" w:rsidRPr="000A6947" w:rsidRDefault="0081569B" w:rsidP="0081569B">
                            <w:pPr>
                              <w:tabs>
                                <w:tab w:val="center" w:pos="7938"/>
                              </w:tabs>
                              <w:spacing w:after="240"/>
                              <w:ind w:right="232"/>
                              <w:jc w:val="right"/>
                              <w:rPr>
                                <w:b/>
                                <w:color w:val="FFFFFF"/>
                                <w:sz w:val="56"/>
                              </w:rPr>
                            </w:pPr>
                          </w:p>
                          <w:p w:rsidR="0081569B" w:rsidRPr="000A6947" w:rsidRDefault="0081569B" w:rsidP="0081569B">
                            <w:pPr>
                              <w:tabs>
                                <w:tab w:val="center" w:pos="7938"/>
                              </w:tabs>
                              <w:spacing w:after="240"/>
                              <w:ind w:right="513"/>
                              <w:jc w:val="right"/>
                              <w:rPr>
                                <w:color w:val="FFFFFF"/>
                                <w:sz w:val="52"/>
                              </w:rPr>
                            </w:pPr>
                            <w:r w:rsidRPr="000A6947">
                              <w:rPr>
                                <w:b/>
                                <w:color w:val="FFFFFF"/>
                                <w:sz w:val="56"/>
                              </w:rPr>
                              <w:t>C</w:t>
                            </w:r>
                            <w:r w:rsidRPr="000A6947">
                              <w:rPr>
                                <w:color w:val="FFFFFF"/>
                                <w:sz w:val="52"/>
                              </w:rPr>
                              <w:t xml:space="preserve">ontrat </w:t>
                            </w:r>
                            <w:r w:rsidRPr="000A6947">
                              <w:rPr>
                                <w:b/>
                                <w:color w:val="FFFFFF"/>
                                <w:sz w:val="56"/>
                              </w:rPr>
                              <w:t>P</w:t>
                            </w:r>
                            <w:r w:rsidRPr="000A6947">
                              <w:rPr>
                                <w:color w:val="FFFFFF"/>
                                <w:sz w:val="52"/>
                              </w:rPr>
                              <w:t>luriannuel d’</w:t>
                            </w:r>
                            <w:r w:rsidRPr="000A6947">
                              <w:rPr>
                                <w:b/>
                                <w:color w:val="FFFFFF"/>
                                <w:sz w:val="56"/>
                              </w:rPr>
                              <w:t>O</w:t>
                            </w:r>
                            <w:r w:rsidRPr="000A6947">
                              <w:rPr>
                                <w:color w:val="FFFFFF"/>
                                <w:sz w:val="52"/>
                              </w:rPr>
                              <w:t xml:space="preserve">bjectifs et de </w:t>
                            </w:r>
                            <w:r w:rsidRPr="000A6947">
                              <w:rPr>
                                <w:b/>
                                <w:color w:val="FFFFFF"/>
                                <w:sz w:val="56"/>
                              </w:rPr>
                              <w:t>M</w:t>
                            </w:r>
                            <w:r w:rsidRPr="000A6947">
                              <w:rPr>
                                <w:color w:val="FFFFFF"/>
                                <w:sz w:val="52"/>
                              </w:rPr>
                              <w:t>oyens</w:t>
                            </w:r>
                          </w:p>
                          <w:p w:rsidR="0081569B" w:rsidRPr="000A6947" w:rsidRDefault="0081569B" w:rsidP="0081569B">
                            <w:pPr>
                              <w:tabs>
                                <w:tab w:val="left" w:pos="2410"/>
                              </w:tabs>
                              <w:ind w:left="709" w:right="513"/>
                              <w:jc w:val="right"/>
                              <w:rPr>
                                <w:b/>
                                <w:color w:val="FFFFFF"/>
                                <w:sz w:val="56"/>
                              </w:rPr>
                            </w:pPr>
                            <w:r>
                              <w:rPr>
                                <w:b/>
                                <w:color w:val="FFFFFF"/>
                                <w:sz w:val="56"/>
                              </w:rPr>
                              <w:t>20xx</w:t>
                            </w:r>
                            <w:r w:rsidRPr="000A6947">
                              <w:rPr>
                                <w:b/>
                                <w:color w:val="FFFFFF"/>
                                <w:sz w:val="56"/>
                              </w:rPr>
                              <w:t>-20</w:t>
                            </w:r>
                            <w:r>
                              <w:rPr>
                                <w:b/>
                                <w:color w:val="FFFFFF"/>
                                <w:sz w:val="56"/>
                              </w:rPr>
                              <w:t>xx</w:t>
                            </w:r>
                          </w:p>
                          <w:p w:rsidR="0081569B" w:rsidRPr="000A6947" w:rsidRDefault="0081569B" w:rsidP="0081569B">
                            <w:pPr>
                              <w:tabs>
                                <w:tab w:val="left" w:pos="2410"/>
                              </w:tabs>
                              <w:ind w:left="709" w:right="513"/>
                              <w:jc w:val="right"/>
                              <w:rPr>
                                <w:b/>
                                <w:color w:val="FFFFFF"/>
                                <w:sz w:val="56"/>
                              </w:rPr>
                            </w:pPr>
                          </w:p>
                          <w:p w:rsidR="0081569B" w:rsidRPr="00531BC1" w:rsidRDefault="0081569B" w:rsidP="0081569B">
                            <w:pPr>
                              <w:tabs>
                                <w:tab w:val="left" w:pos="2410"/>
                              </w:tabs>
                              <w:ind w:left="709" w:right="513"/>
                              <w:jc w:val="right"/>
                              <w:rPr>
                                <w:b/>
                                <w:sz w:val="52"/>
                                <w:szCs w:val="52"/>
                              </w:rPr>
                            </w:pPr>
                            <w:r w:rsidRPr="00531BC1">
                              <w:rPr>
                                <w:b/>
                                <w:sz w:val="52"/>
                                <w:szCs w:val="52"/>
                                <w:highlight w:val="yellow"/>
                              </w:rPr>
                              <w:t>« NOM</w:t>
                            </w:r>
                            <w:r w:rsidR="00531BC1" w:rsidRPr="00531BC1">
                              <w:rPr>
                                <w:b/>
                                <w:sz w:val="52"/>
                                <w:szCs w:val="52"/>
                                <w:highlight w:val="yellow"/>
                              </w:rPr>
                              <w:t xml:space="preserve"> ORGANISME GESTIONNAIRE</w:t>
                            </w:r>
                            <w:r w:rsidRPr="00531BC1">
                              <w:rPr>
                                <w:b/>
                                <w:sz w:val="52"/>
                                <w:szCs w:val="52"/>
                                <w:highlight w:val="yellow"/>
                              </w:rPr>
                              <w:t>»</w:t>
                            </w:r>
                            <w:r w:rsidRPr="00531BC1">
                              <w:rPr>
                                <w:b/>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6.5pt;margin-top:192.35pt;width:596.45pt;height:327.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" fillcolor="#004bc4" stroked="f">
                <v:textbox>
                  <w:txbxContent>
                    <w:p w:rsidR="0081569B" w:rsidRDefault="0081569B" w:rsidP="00670C81">
                      <w:pPr>
                        <w:ind w:left="1418"/>
                      </w:pPr>
                    </w:p>
                    <w:p w:rsidR="0081569B" w:rsidRDefault="0081569B" w:rsidP="0081569B"/>
                    <w:p w:rsidR="0081569B" w:rsidRPr="000A6947" w:rsidRDefault="0081569B" w:rsidP="0081569B">
                      <w:pPr>
                        <w:tabs>
                          <w:tab w:val="center" w:pos="7938"/>
                        </w:tabs>
                        <w:spacing w:after="240"/>
                        <w:ind w:right="232"/>
                        <w:jc w:val="right"/>
                        <w:rPr>
                          <w:b/>
                          <w:color w:val="FFFFFF"/>
                          <w:sz w:val="56"/>
                        </w:rPr>
                      </w:pPr>
                    </w:p>
                    <w:p w:rsidR="0081569B" w:rsidRPr="000A6947" w:rsidRDefault="0081569B" w:rsidP="0081569B">
                      <w:pPr>
                        <w:tabs>
                          <w:tab w:val="center" w:pos="7938"/>
                        </w:tabs>
                        <w:spacing w:after="240"/>
                        <w:ind w:right="513"/>
                        <w:jc w:val="right"/>
                        <w:rPr>
                          <w:color w:val="FFFFFF"/>
                          <w:sz w:val="52"/>
                        </w:rPr>
                      </w:pPr>
                      <w:r w:rsidRPr="000A6947">
                        <w:rPr>
                          <w:b/>
                          <w:color w:val="FFFFFF"/>
                          <w:sz w:val="56"/>
                        </w:rPr>
                        <w:t>C</w:t>
                      </w:r>
                      <w:r w:rsidRPr="000A6947">
                        <w:rPr>
                          <w:color w:val="FFFFFF"/>
                          <w:sz w:val="52"/>
                        </w:rPr>
                        <w:t xml:space="preserve">ontrat </w:t>
                      </w:r>
                      <w:r w:rsidRPr="000A6947">
                        <w:rPr>
                          <w:b/>
                          <w:color w:val="FFFFFF"/>
                          <w:sz w:val="56"/>
                        </w:rPr>
                        <w:t>P</w:t>
                      </w:r>
                      <w:r w:rsidRPr="000A6947">
                        <w:rPr>
                          <w:color w:val="FFFFFF"/>
                          <w:sz w:val="52"/>
                        </w:rPr>
                        <w:t>luriannuel d’</w:t>
                      </w:r>
                      <w:r w:rsidRPr="000A6947">
                        <w:rPr>
                          <w:b/>
                          <w:color w:val="FFFFFF"/>
                          <w:sz w:val="56"/>
                        </w:rPr>
                        <w:t>O</w:t>
                      </w:r>
                      <w:r w:rsidRPr="000A6947">
                        <w:rPr>
                          <w:color w:val="FFFFFF"/>
                          <w:sz w:val="52"/>
                        </w:rPr>
                        <w:t xml:space="preserve">bjectifs et de </w:t>
                      </w:r>
                      <w:r w:rsidRPr="000A6947">
                        <w:rPr>
                          <w:b/>
                          <w:color w:val="FFFFFF"/>
                          <w:sz w:val="56"/>
                        </w:rPr>
                        <w:t>M</w:t>
                      </w:r>
                      <w:r w:rsidRPr="000A6947">
                        <w:rPr>
                          <w:color w:val="FFFFFF"/>
                          <w:sz w:val="52"/>
                        </w:rPr>
                        <w:t>oyens</w:t>
                      </w:r>
                    </w:p>
                    <w:p w:rsidR="0081569B" w:rsidRPr="000A6947" w:rsidRDefault="0081569B" w:rsidP="0081569B">
                      <w:pPr>
                        <w:tabs>
                          <w:tab w:val="left" w:pos="2410"/>
                        </w:tabs>
                        <w:ind w:left="709" w:right="513"/>
                        <w:jc w:val="right"/>
                        <w:rPr>
                          <w:b/>
                          <w:color w:val="FFFFFF"/>
                          <w:sz w:val="56"/>
                        </w:rPr>
                      </w:pPr>
                      <w:r>
                        <w:rPr>
                          <w:b/>
                          <w:color w:val="FFFFFF"/>
                          <w:sz w:val="56"/>
                        </w:rPr>
                        <w:t>20xx</w:t>
                      </w:r>
                      <w:r w:rsidRPr="000A6947">
                        <w:rPr>
                          <w:b/>
                          <w:color w:val="FFFFFF"/>
                          <w:sz w:val="56"/>
                        </w:rPr>
                        <w:t>-20</w:t>
                      </w:r>
                      <w:r>
                        <w:rPr>
                          <w:b/>
                          <w:color w:val="FFFFFF"/>
                          <w:sz w:val="56"/>
                        </w:rPr>
                        <w:t>xx</w:t>
                      </w:r>
                    </w:p>
                    <w:p w:rsidR="0081569B" w:rsidRPr="000A6947" w:rsidRDefault="0081569B" w:rsidP="0081569B">
                      <w:pPr>
                        <w:tabs>
                          <w:tab w:val="left" w:pos="2410"/>
                        </w:tabs>
                        <w:ind w:left="709" w:right="513"/>
                        <w:jc w:val="right"/>
                        <w:rPr>
                          <w:b/>
                          <w:color w:val="FFFFFF"/>
                          <w:sz w:val="56"/>
                        </w:rPr>
                      </w:pPr>
                    </w:p>
                    <w:p w:rsidR="0081569B" w:rsidRPr="00531BC1" w:rsidRDefault="0081569B" w:rsidP="0081569B">
                      <w:pPr>
                        <w:tabs>
                          <w:tab w:val="left" w:pos="2410"/>
                        </w:tabs>
                        <w:ind w:left="709" w:right="513"/>
                        <w:jc w:val="right"/>
                        <w:rPr>
                          <w:b/>
                          <w:sz w:val="52"/>
                          <w:szCs w:val="52"/>
                        </w:rPr>
                      </w:pPr>
                      <w:r w:rsidRPr="00531BC1">
                        <w:rPr>
                          <w:b/>
                          <w:sz w:val="52"/>
                          <w:szCs w:val="52"/>
                          <w:highlight w:val="yellow"/>
                        </w:rPr>
                        <w:t>« NOM</w:t>
                      </w:r>
                      <w:r w:rsidR="00531BC1" w:rsidRPr="00531BC1">
                        <w:rPr>
                          <w:b/>
                          <w:sz w:val="52"/>
                          <w:szCs w:val="52"/>
                          <w:highlight w:val="yellow"/>
                        </w:rPr>
                        <w:t xml:space="preserve"> ORGANISME GESTIONNAIRE</w:t>
                      </w:r>
                      <w:r w:rsidRPr="00531BC1">
                        <w:rPr>
                          <w:b/>
                          <w:sz w:val="52"/>
                          <w:szCs w:val="52"/>
                          <w:highlight w:val="yellow"/>
                        </w:rPr>
                        <w:t>»</w:t>
                      </w:r>
                      <w:r w:rsidRPr="00531BC1">
                        <w:rPr>
                          <w:b/>
                          <w:sz w:val="52"/>
                          <w:szCs w:val="52"/>
                        </w:rPr>
                        <w:t xml:space="preserve"> </w:t>
                      </w:r>
                    </w:p>
                  </w:txbxContent>
                </v:textbox>
                <w10:wrap type="square" anchorx="margin" anchory="margin"/>
                <w10:anchorlock/>
              </v:rect>
            </w:pict>
          </mc:Fallback>
        </mc:AlternateContent>
      </w:r>
      <w:r w:rsidR="0081569B">
        <w:rPr>
          <w:rFonts w:ascii="Calibri" w:hAnsi="Calibri" w:cs="Arial"/>
          <w:b w:val="0"/>
          <w:sz w:val="32"/>
          <w:szCs w:val="32"/>
        </w:rPr>
        <w:br w:type="page"/>
      </w:r>
      <w:r w:rsidR="00E61392" w:rsidRPr="008B40A7">
        <w:rPr>
          <w:rFonts w:asciiTheme="minorHAnsi" w:hAnsiTheme="minorHAnsi" w:cs="Arial"/>
          <w:noProof/>
          <w:color w:val="auto"/>
          <w:spacing w:val="30"/>
          <w:sz w:val="68"/>
          <w:szCs w:val="68"/>
          <w:lang w:eastAsia="fr-FR" w:bidi="ar-SA"/>
        </w:rPr>
        <mc:AlternateContent>
          <mc:Choice Requires="wps">
            <w:drawing>
              <wp:anchor distT="0" distB="0" distL="114300" distR="114300" simplePos="0" relativeHeight="251660288" behindDoc="1" locked="0" layoutInCell="1" allowOverlap="1" wp14:anchorId="281CAE7E" wp14:editId="6F5EEC84">
                <wp:simplePos x="0" y="0"/>
                <wp:positionH relativeFrom="column">
                  <wp:posOffset>-1424305</wp:posOffset>
                </wp:positionH>
                <wp:positionV relativeFrom="paragraph">
                  <wp:posOffset>-865505</wp:posOffset>
                </wp:positionV>
                <wp:extent cx="7620000" cy="6768465"/>
                <wp:effectExtent l="0" t="0" r="0" b="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12.15pt;margin-top:-68.15pt;width:600pt;height:5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" filled="f" fillcolor="#004bc4" stroked="f"/>
            </w:pict>
          </mc:Fallback>
        </mc:AlternateContent>
      </w:r>
      <w:r w:rsidR="00E61392" w:rsidRPr="008B40A7">
        <w:rPr>
          <w:rFonts w:asciiTheme="minorHAnsi" w:hAnsiTheme="minorHAnsi" w:cs="Arial"/>
          <w:b w:val="0"/>
          <w:noProof/>
          <w:color w:val="auto"/>
          <w:spacing w:val="30"/>
          <w:sz w:val="68"/>
          <w:szCs w:val="68"/>
          <w:lang w:eastAsia="fr-FR" w:bidi="ar-SA"/>
        </w:rPr>
        <mc:AlternateContent>
          <mc:Choice Requires="wps">
            <w:drawing>
              <wp:anchor distT="0" distB="0" distL="114300" distR="114300" simplePos="0" relativeHeight="251657216" behindDoc="1" locked="0" layoutInCell="1" allowOverlap="1" wp14:anchorId="27A46E81" wp14:editId="6A3009BA">
                <wp:simplePos x="0" y="0"/>
                <wp:positionH relativeFrom="column">
                  <wp:posOffset>-1460500</wp:posOffset>
                </wp:positionH>
                <wp:positionV relativeFrom="paragraph">
                  <wp:posOffset>-949960</wp:posOffset>
                </wp:positionV>
                <wp:extent cx="7620000" cy="676846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15pt;margin-top:-74.8pt;width:600pt;height:5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" filled="f" fillcolor="#004bc4" stroked="f"/>
            </w:pict>
          </mc:Fallback>
        </mc:AlternateContent>
      </w:r>
    </w:p>
    <w:bookmarkEnd w:id="0" w:displacedByCustomXml="next"/>
    <w:bookmarkStart w:id="1" w:name="_Toc318975006" w:displacedByCustomXml="next"/>
    <w:sdt>
      <w:sdtPr>
        <w:rPr>
          <w:rFonts w:ascii="Arial" w:hAnsi="Arial" w:cs="Tahoma"/>
          <w:bCs w:val="0"/>
          <w:color w:val="auto"/>
          <w:sz w:val="20"/>
          <w:szCs w:val="20"/>
          <w:lang w:bidi="hi-IN"/>
        </w:rPr>
        <w:id w:val="973799570"/>
        <w:docPartObj>
          <w:docPartGallery w:val="Table of Contents"/>
          <w:docPartUnique/>
        </w:docPartObj>
      </w:sdtPr>
      <w:sdtEndPr>
        <w:rPr>
          <w:b/>
        </w:rPr>
      </w:sdtEndPr>
      <w:sdtContent>
        <w:p w:rsidR="002B2204" w:rsidRDefault="00F635FE">
          <w:pPr>
            <w:pStyle w:val="En-ttedetabledesmatires"/>
          </w:pPr>
          <w:r>
            <w:t>SOMMAIRE</w:t>
          </w:r>
        </w:p>
        <w:p w:rsidR="00F635FE" w:rsidRDefault="002B2204">
          <w:pPr>
            <w:pStyle w:val="TM1"/>
            <w:tabs>
              <w:tab w:val="right" w:leader="dot" w:pos="10338"/>
            </w:tabs>
            <w:rPr>
              <w:rFonts w:asciiTheme="minorHAnsi" w:eastAsiaTheme="minorEastAsia" w:hAnsiTheme="minorHAnsi" w:cstheme="minorBidi"/>
              <w:b w:val="0"/>
              <w:bCs w:val="0"/>
              <w:caps w:val="0"/>
              <w:noProof/>
              <w:color w:val="auto"/>
              <w:szCs w:val="22"/>
              <w:lang w:eastAsia="fr-FR" w:bidi="ar-SA"/>
            </w:rPr>
          </w:pPr>
          <w:r>
            <w:fldChar w:fldCharType="begin"/>
          </w:r>
          <w:r>
            <w:instrText xml:space="preserve"> TOC \o "1-3" \h \z \u </w:instrText>
          </w:r>
          <w:r>
            <w:fldChar w:fldCharType="separate"/>
          </w:r>
          <w:hyperlink w:anchor="_Toc521934689" w:history="1">
            <w:r w:rsidR="00F635FE" w:rsidRPr="0049056E">
              <w:rPr>
                <w:rStyle w:val="Lienhypertexte"/>
                <w:noProof/>
              </w:rPr>
              <w:t>Titre 1 – OBJET DU CONTRAT</w:t>
            </w:r>
            <w:r w:rsidR="00F635FE">
              <w:rPr>
                <w:noProof/>
                <w:webHidden/>
              </w:rPr>
              <w:tab/>
            </w:r>
            <w:r w:rsidR="00F635FE">
              <w:rPr>
                <w:noProof/>
                <w:webHidden/>
              </w:rPr>
              <w:fldChar w:fldCharType="begin"/>
            </w:r>
            <w:r w:rsidR="00F635FE">
              <w:rPr>
                <w:noProof/>
                <w:webHidden/>
              </w:rPr>
              <w:instrText xml:space="preserve"> PAGEREF _Toc521934689 \h </w:instrText>
            </w:r>
            <w:r w:rsidR="00F635FE">
              <w:rPr>
                <w:noProof/>
                <w:webHidden/>
              </w:rPr>
            </w:r>
            <w:r w:rsidR="00F635FE">
              <w:rPr>
                <w:noProof/>
                <w:webHidden/>
              </w:rPr>
              <w:fldChar w:fldCharType="separate"/>
            </w:r>
            <w:r w:rsidR="00F635FE">
              <w:rPr>
                <w:noProof/>
                <w:webHidden/>
              </w:rPr>
              <w:t>6</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0" w:history="1">
            <w:r w:rsidR="00F635FE" w:rsidRPr="0049056E">
              <w:rPr>
                <w:rStyle w:val="Lienhypertexte"/>
                <w:rFonts w:eastAsia="Arial"/>
                <w:noProof/>
              </w:rPr>
              <w:t>Article 1 –</w:t>
            </w:r>
            <w:r w:rsidR="00F635FE" w:rsidRPr="0049056E">
              <w:rPr>
                <w:rStyle w:val="Lienhypertexte"/>
                <w:rFonts w:cs="Arial"/>
                <w:noProof/>
              </w:rPr>
              <w:t xml:space="preserve"> </w:t>
            </w:r>
            <w:r w:rsidR="00F635FE" w:rsidRPr="0049056E">
              <w:rPr>
                <w:rStyle w:val="Lienhypertexte"/>
                <w:rFonts w:eastAsia="Arial"/>
                <w:noProof/>
              </w:rPr>
              <w:t>Identification du gestionnaire et périmètre du contrat</w:t>
            </w:r>
            <w:r w:rsidR="00F635FE">
              <w:rPr>
                <w:noProof/>
                <w:webHidden/>
              </w:rPr>
              <w:tab/>
            </w:r>
            <w:r w:rsidR="00F635FE">
              <w:rPr>
                <w:noProof/>
                <w:webHidden/>
              </w:rPr>
              <w:fldChar w:fldCharType="begin"/>
            </w:r>
            <w:r w:rsidR="00F635FE">
              <w:rPr>
                <w:noProof/>
                <w:webHidden/>
              </w:rPr>
              <w:instrText xml:space="preserve"> PAGEREF _Toc521934690 \h </w:instrText>
            </w:r>
            <w:r w:rsidR="00F635FE">
              <w:rPr>
                <w:noProof/>
                <w:webHidden/>
              </w:rPr>
            </w:r>
            <w:r w:rsidR="00F635FE">
              <w:rPr>
                <w:noProof/>
                <w:webHidden/>
              </w:rPr>
              <w:fldChar w:fldCharType="separate"/>
            </w:r>
            <w:r w:rsidR="00F635FE">
              <w:rPr>
                <w:noProof/>
                <w:webHidden/>
              </w:rPr>
              <w:t>6</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1" w:history="1">
            <w:r w:rsidR="00F635FE" w:rsidRPr="0049056E">
              <w:rPr>
                <w:rStyle w:val="Lienhypertexte"/>
                <w:rFonts w:eastAsia="Arial"/>
                <w:noProof/>
              </w:rPr>
              <w:t>Article 2 – Diagnostic partagé</w:t>
            </w:r>
            <w:r w:rsidR="00F635FE">
              <w:rPr>
                <w:noProof/>
                <w:webHidden/>
              </w:rPr>
              <w:tab/>
            </w:r>
            <w:r w:rsidR="00F635FE">
              <w:rPr>
                <w:noProof/>
                <w:webHidden/>
              </w:rPr>
              <w:fldChar w:fldCharType="begin"/>
            </w:r>
            <w:r w:rsidR="00F635FE">
              <w:rPr>
                <w:noProof/>
                <w:webHidden/>
              </w:rPr>
              <w:instrText xml:space="preserve"> PAGEREF _Toc521934691 \h </w:instrText>
            </w:r>
            <w:r w:rsidR="00F635FE">
              <w:rPr>
                <w:noProof/>
                <w:webHidden/>
              </w:rPr>
            </w:r>
            <w:r w:rsidR="00F635FE">
              <w:rPr>
                <w:noProof/>
                <w:webHidden/>
              </w:rPr>
              <w:fldChar w:fldCharType="separate"/>
            </w:r>
            <w:r w:rsidR="00F635FE">
              <w:rPr>
                <w:noProof/>
                <w:webHidden/>
              </w:rPr>
              <w:t>6</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2" w:history="1">
            <w:r w:rsidR="00F635FE" w:rsidRPr="0049056E">
              <w:rPr>
                <w:rStyle w:val="Lienhypertexte"/>
                <w:rFonts w:eastAsia="Arial"/>
                <w:noProof/>
              </w:rPr>
              <w:t>Article 3 – Objectifs opérationnels fixés dans le cadre du CPOM sur la base du diagnostic partagé</w:t>
            </w:r>
            <w:r w:rsidR="00F635FE">
              <w:rPr>
                <w:noProof/>
                <w:webHidden/>
              </w:rPr>
              <w:tab/>
            </w:r>
            <w:r w:rsidR="00F635FE">
              <w:rPr>
                <w:noProof/>
                <w:webHidden/>
              </w:rPr>
              <w:fldChar w:fldCharType="begin"/>
            </w:r>
            <w:r w:rsidR="00F635FE">
              <w:rPr>
                <w:noProof/>
                <w:webHidden/>
              </w:rPr>
              <w:instrText xml:space="preserve"> PAGEREF _Toc521934692 \h </w:instrText>
            </w:r>
            <w:r w:rsidR="00F635FE">
              <w:rPr>
                <w:noProof/>
                <w:webHidden/>
              </w:rPr>
            </w:r>
            <w:r w:rsidR="00F635FE">
              <w:rPr>
                <w:noProof/>
                <w:webHidden/>
              </w:rPr>
              <w:fldChar w:fldCharType="separate"/>
            </w:r>
            <w:r w:rsidR="00F635FE">
              <w:rPr>
                <w:noProof/>
                <w:webHidden/>
              </w:rPr>
              <w:t>6</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3" w:history="1">
            <w:r w:rsidR="00F635FE" w:rsidRPr="0049056E">
              <w:rPr>
                <w:rStyle w:val="Lienhypertexte"/>
                <w:rFonts w:eastAsia="Arial"/>
                <w:noProof/>
              </w:rPr>
              <w:t>Article 4 – Moyens dédiés à la réalisation du contrat</w:t>
            </w:r>
            <w:r w:rsidR="00F635FE">
              <w:rPr>
                <w:noProof/>
                <w:webHidden/>
              </w:rPr>
              <w:tab/>
            </w:r>
            <w:r w:rsidR="00F635FE">
              <w:rPr>
                <w:noProof/>
                <w:webHidden/>
              </w:rPr>
              <w:fldChar w:fldCharType="begin"/>
            </w:r>
            <w:r w:rsidR="00F635FE">
              <w:rPr>
                <w:noProof/>
                <w:webHidden/>
              </w:rPr>
              <w:instrText xml:space="preserve"> PAGEREF _Toc521934693 \h </w:instrText>
            </w:r>
            <w:r w:rsidR="00F635FE">
              <w:rPr>
                <w:noProof/>
                <w:webHidden/>
              </w:rPr>
            </w:r>
            <w:r w:rsidR="00F635FE">
              <w:rPr>
                <w:noProof/>
                <w:webHidden/>
              </w:rPr>
              <w:fldChar w:fldCharType="separate"/>
            </w:r>
            <w:r w:rsidR="00F635FE">
              <w:rPr>
                <w:noProof/>
                <w:webHidden/>
              </w:rPr>
              <w:t>7</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4" w:history="1">
            <w:r w:rsidR="00F635FE" w:rsidRPr="0049056E">
              <w:rPr>
                <w:rStyle w:val="Lienhypertexte"/>
                <w:rFonts w:eastAsia="Arial"/>
                <w:noProof/>
              </w:rPr>
              <w:t>Article 5 – Procédure budgétaire (EPRD)</w:t>
            </w:r>
            <w:r w:rsidR="00F635FE">
              <w:rPr>
                <w:noProof/>
                <w:webHidden/>
              </w:rPr>
              <w:tab/>
            </w:r>
            <w:r w:rsidR="00F635FE">
              <w:rPr>
                <w:noProof/>
                <w:webHidden/>
              </w:rPr>
              <w:fldChar w:fldCharType="begin"/>
            </w:r>
            <w:r w:rsidR="00F635FE">
              <w:rPr>
                <w:noProof/>
                <w:webHidden/>
              </w:rPr>
              <w:instrText xml:space="preserve"> PAGEREF _Toc521934694 \h </w:instrText>
            </w:r>
            <w:r w:rsidR="00F635FE">
              <w:rPr>
                <w:noProof/>
                <w:webHidden/>
              </w:rPr>
            </w:r>
            <w:r w:rsidR="00F635FE">
              <w:rPr>
                <w:noProof/>
                <w:webHidden/>
              </w:rPr>
              <w:fldChar w:fldCharType="separate"/>
            </w:r>
            <w:r w:rsidR="00F635FE">
              <w:rPr>
                <w:noProof/>
                <w:webHidden/>
              </w:rPr>
              <w:t>10</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5" w:history="1">
            <w:r w:rsidR="00F635FE" w:rsidRPr="0049056E">
              <w:rPr>
                <w:rStyle w:val="Lienhypertexte"/>
                <w:rFonts w:eastAsia="Arial"/>
                <w:noProof/>
              </w:rPr>
              <w:t>Article 6 – Investissements</w:t>
            </w:r>
            <w:r w:rsidR="00F635FE">
              <w:rPr>
                <w:noProof/>
                <w:webHidden/>
              </w:rPr>
              <w:tab/>
            </w:r>
            <w:r w:rsidR="00F635FE">
              <w:rPr>
                <w:noProof/>
                <w:webHidden/>
              </w:rPr>
              <w:fldChar w:fldCharType="begin"/>
            </w:r>
            <w:r w:rsidR="00F635FE">
              <w:rPr>
                <w:noProof/>
                <w:webHidden/>
              </w:rPr>
              <w:instrText xml:space="preserve"> PAGEREF _Toc521934695 \h </w:instrText>
            </w:r>
            <w:r w:rsidR="00F635FE">
              <w:rPr>
                <w:noProof/>
                <w:webHidden/>
              </w:rPr>
            </w:r>
            <w:r w:rsidR="00F635FE">
              <w:rPr>
                <w:noProof/>
                <w:webHidden/>
              </w:rPr>
              <w:fldChar w:fldCharType="separate"/>
            </w:r>
            <w:r w:rsidR="00F635FE">
              <w:rPr>
                <w:noProof/>
                <w:webHidden/>
              </w:rPr>
              <w:t>10</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6" w:history="1">
            <w:r w:rsidR="00F635FE" w:rsidRPr="0049056E">
              <w:rPr>
                <w:rStyle w:val="Lienhypertexte"/>
                <w:rFonts w:eastAsia="Arial"/>
                <w:noProof/>
              </w:rPr>
              <w:t xml:space="preserve">Article 7 – Frais de siège ou services communs </w:t>
            </w:r>
            <w:r w:rsidR="00F635FE" w:rsidRPr="0049056E">
              <w:rPr>
                <w:rStyle w:val="Lienhypertexte"/>
                <w:rFonts w:eastAsia="Arial"/>
                <w:i/>
                <w:noProof/>
                <w:highlight w:val="yellow"/>
              </w:rPr>
              <w:t>(A SUPPRIMER LE CAS ECHEANT)</w:t>
            </w:r>
            <w:r w:rsidR="00F635FE">
              <w:rPr>
                <w:noProof/>
                <w:webHidden/>
              </w:rPr>
              <w:tab/>
            </w:r>
            <w:r w:rsidR="00F635FE">
              <w:rPr>
                <w:noProof/>
                <w:webHidden/>
              </w:rPr>
              <w:fldChar w:fldCharType="begin"/>
            </w:r>
            <w:r w:rsidR="00F635FE">
              <w:rPr>
                <w:noProof/>
                <w:webHidden/>
              </w:rPr>
              <w:instrText xml:space="preserve"> PAGEREF _Toc521934696 \h </w:instrText>
            </w:r>
            <w:r w:rsidR="00F635FE">
              <w:rPr>
                <w:noProof/>
                <w:webHidden/>
              </w:rPr>
            </w:r>
            <w:r w:rsidR="00F635FE">
              <w:rPr>
                <w:noProof/>
                <w:webHidden/>
              </w:rPr>
              <w:fldChar w:fldCharType="separate"/>
            </w:r>
            <w:r w:rsidR="00F635FE">
              <w:rPr>
                <w:noProof/>
                <w:webHidden/>
              </w:rPr>
              <w:t>11</w:t>
            </w:r>
            <w:r w:rsidR="00F635FE">
              <w:rPr>
                <w:noProof/>
                <w:webHidden/>
              </w:rPr>
              <w:fldChar w:fldCharType="end"/>
            </w:r>
          </w:hyperlink>
        </w:p>
        <w:p w:rsidR="00F635FE" w:rsidRDefault="00CD0AB5">
          <w:pPr>
            <w:pStyle w:val="TM1"/>
            <w:tabs>
              <w:tab w:val="right" w:leader="dot" w:pos="10338"/>
            </w:tabs>
            <w:rPr>
              <w:rFonts w:asciiTheme="minorHAnsi" w:eastAsiaTheme="minorEastAsia" w:hAnsiTheme="minorHAnsi" w:cstheme="minorBidi"/>
              <w:b w:val="0"/>
              <w:bCs w:val="0"/>
              <w:caps w:val="0"/>
              <w:noProof/>
              <w:color w:val="auto"/>
              <w:szCs w:val="22"/>
              <w:lang w:eastAsia="fr-FR" w:bidi="ar-SA"/>
            </w:rPr>
          </w:pPr>
          <w:hyperlink w:anchor="_Toc521934697" w:history="1">
            <w:r w:rsidR="00F635FE" w:rsidRPr="0049056E">
              <w:rPr>
                <w:rStyle w:val="Lienhypertexte"/>
                <w:noProof/>
              </w:rPr>
              <w:t>Titre 2 – LA MISE EN ŒUVRE DU CONTRAT</w:t>
            </w:r>
            <w:r w:rsidR="00F635FE">
              <w:rPr>
                <w:noProof/>
                <w:webHidden/>
              </w:rPr>
              <w:tab/>
            </w:r>
            <w:r w:rsidR="00F635FE">
              <w:rPr>
                <w:noProof/>
                <w:webHidden/>
              </w:rPr>
              <w:fldChar w:fldCharType="begin"/>
            </w:r>
            <w:r w:rsidR="00F635FE">
              <w:rPr>
                <w:noProof/>
                <w:webHidden/>
              </w:rPr>
              <w:instrText xml:space="preserve"> PAGEREF _Toc521934697 \h </w:instrText>
            </w:r>
            <w:r w:rsidR="00F635FE">
              <w:rPr>
                <w:noProof/>
                <w:webHidden/>
              </w:rPr>
            </w:r>
            <w:r w:rsidR="00F635FE">
              <w:rPr>
                <w:noProof/>
                <w:webHidden/>
              </w:rPr>
              <w:fldChar w:fldCharType="separate"/>
            </w:r>
            <w:r w:rsidR="00F635FE">
              <w:rPr>
                <w:noProof/>
                <w:webHidden/>
              </w:rPr>
              <w:t>12</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8" w:history="1">
            <w:r w:rsidR="00F635FE" w:rsidRPr="0049056E">
              <w:rPr>
                <w:rStyle w:val="Lienhypertexte"/>
                <w:rFonts w:eastAsia="Arial"/>
                <w:noProof/>
              </w:rPr>
              <w:t>Article 1 – Le suivi et l’évaluation du contrat</w:t>
            </w:r>
            <w:r w:rsidR="00F635FE">
              <w:rPr>
                <w:noProof/>
                <w:webHidden/>
              </w:rPr>
              <w:tab/>
            </w:r>
            <w:r w:rsidR="00F635FE">
              <w:rPr>
                <w:noProof/>
                <w:webHidden/>
              </w:rPr>
              <w:fldChar w:fldCharType="begin"/>
            </w:r>
            <w:r w:rsidR="00F635FE">
              <w:rPr>
                <w:noProof/>
                <w:webHidden/>
              </w:rPr>
              <w:instrText xml:space="preserve"> PAGEREF _Toc521934698 \h </w:instrText>
            </w:r>
            <w:r w:rsidR="00F635FE">
              <w:rPr>
                <w:noProof/>
                <w:webHidden/>
              </w:rPr>
            </w:r>
            <w:r w:rsidR="00F635FE">
              <w:rPr>
                <w:noProof/>
                <w:webHidden/>
              </w:rPr>
              <w:fldChar w:fldCharType="separate"/>
            </w:r>
            <w:r w:rsidR="00F635FE">
              <w:rPr>
                <w:noProof/>
                <w:webHidden/>
              </w:rPr>
              <w:t>12</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9" w:history="1">
            <w:r w:rsidR="00F635FE" w:rsidRPr="0049056E">
              <w:rPr>
                <w:rStyle w:val="Lienhypertexte"/>
                <w:rFonts w:eastAsia="Arial"/>
                <w:noProof/>
              </w:rPr>
              <w:t>Article 2 – Le traitement des litiges</w:t>
            </w:r>
            <w:r w:rsidR="00F635FE">
              <w:rPr>
                <w:noProof/>
                <w:webHidden/>
              </w:rPr>
              <w:tab/>
            </w:r>
            <w:r w:rsidR="00F635FE">
              <w:rPr>
                <w:noProof/>
                <w:webHidden/>
              </w:rPr>
              <w:fldChar w:fldCharType="begin"/>
            </w:r>
            <w:r w:rsidR="00F635FE">
              <w:rPr>
                <w:noProof/>
                <w:webHidden/>
              </w:rPr>
              <w:instrText xml:space="preserve"> PAGEREF _Toc521934699 \h </w:instrText>
            </w:r>
            <w:r w:rsidR="00F635FE">
              <w:rPr>
                <w:noProof/>
                <w:webHidden/>
              </w:rPr>
            </w:r>
            <w:r w:rsidR="00F635FE">
              <w:rPr>
                <w:noProof/>
                <w:webHidden/>
              </w:rPr>
              <w:fldChar w:fldCharType="separate"/>
            </w:r>
            <w:r w:rsidR="00F635FE">
              <w:rPr>
                <w:noProof/>
                <w:webHidden/>
              </w:rPr>
              <w:t>13</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700" w:history="1">
            <w:r w:rsidR="00F635FE" w:rsidRPr="0049056E">
              <w:rPr>
                <w:rStyle w:val="Lienhypertexte"/>
                <w:rFonts w:eastAsia="Arial"/>
                <w:noProof/>
              </w:rPr>
              <w:t>Article 3 – La révision du contrat</w:t>
            </w:r>
            <w:r w:rsidR="00F635FE">
              <w:rPr>
                <w:noProof/>
                <w:webHidden/>
              </w:rPr>
              <w:tab/>
            </w:r>
            <w:r w:rsidR="00F635FE">
              <w:rPr>
                <w:noProof/>
                <w:webHidden/>
              </w:rPr>
              <w:fldChar w:fldCharType="begin"/>
            </w:r>
            <w:r w:rsidR="00F635FE">
              <w:rPr>
                <w:noProof/>
                <w:webHidden/>
              </w:rPr>
              <w:instrText xml:space="preserve"> PAGEREF _Toc521934700 \h </w:instrText>
            </w:r>
            <w:r w:rsidR="00F635FE">
              <w:rPr>
                <w:noProof/>
                <w:webHidden/>
              </w:rPr>
            </w:r>
            <w:r w:rsidR="00F635FE">
              <w:rPr>
                <w:noProof/>
                <w:webHidden/>
              </w:rPr>
              <w:fldChar w:fldCharType="separate"/>
            </w:r>
            <w:r w:rsidR="00F635FE">
              <w:rPr>
                <w:noProof/>
                <w:webHidden/>
              </w:rPr>
              <w:t>14</w:t>
            </w:r>
            <w:r w:rsidR="00F635FE">
              <w:rPr>
                <w:noProof/>
                <w:webHidden/>
              </w:rPr>
              <w:fldChar w:fldCharType="end"/>
            </w:r>
          </w:hyperlink>
        </w:p>
        <w:p w:rsidR="00F635FE" w:rsidRDefault="00CD0AB5">
          <w:pPr>
            <w:pStyle w:val="TM2"/>
            <w:tabs>
              <w:tab w:val="right" w:leader="dot" w:pos="10338"/>
            </w:tabs>
            <w:rPr>
              <w:rFonts w:asciiTheme="minorHAnsi" w:eastAsiaTheme="minorEastAsia" w:hAnsiTheme="minorHAnsi" w:cstheme="minorBidi"/>
              <w:noProof/>
              <w:color w:val="auto"/>
              <w:szCs w:val="22"/>
              <w:lang w:eastAsia="fr-FR" w:bidi="ar-SA"/>
            </w:rPr>
          </w:pPr>
          <w:hyperlink w:anchor="_Toc521934701" w:history="1">
            <w:r w:rsidR="00F635FE" w:rsidRPr="0049056E">
              <w:rPr>
                <w:rStyle w:val="Lienhypertexte"/>
                <w:rFonts w:eastAsia="Arial"/>
                <w:noProof/>
              </w:rPr>
              <w:t>Article 4 –La durée du CPOM  et les conditions de résiliation</w:t>
            </w:r>
            <w:r w:rsidR="00F635FE">
              <w:rPr>
                <w:noProof/>
                <w:webHidden/>
              </w:rPr>
              <w:tab/>
            </w:r>
            <w:r w:rsidR="00F635FE">
              <w:rPr>
                <w:noProof/>
                <w:webHidden/>
              </w:rPr>
              <w:fldChar w:fldCharType="begin"/>
            </w:r>
            <w:r w:rsidR="00F635FE">
              <w:rPr>
                <w:noProof/>
                <w:webHidden/>
              </w:rPr>
              <w:instrText xml:space="preserve"> PAGEREF _Toc521934701 \h </w:instrText>
            </w:r>
            <w:r w:rsidR="00F635FE">
              <w:rPr>
                <w:noProof/>
                <w:webHidden/>
              </w:rPr>
            </w:r>
            <w:r w:rsidR="00F635FE">
              <w:rPr>
                <w:noProof/>
                <w:webHidden/>
              </w:rPr>
              <w:fldChar w:fldCharType="separate"/>
            </w:r>
            <w:r w:rsidR="00F635FE">
              <w:rPr>
                <w:noProof/>
                <w:webHidden/>
              </w:rPr>
              <w:t>14</w:t>
            </w:r>
            <w:r w:rsidR="00F635FE">
              <w:rPr>
                <w:noProof/>
                <w:webHidden/>
              </w:rPr>
              <w:fldChar w:fldCharType="end"/>
            </w:r>
          </w:hyperlink>
        </w:p>
        <w:p w:rsidR="00F635FE" w:rsidRDefault="00CD0AB5">
          <w:pPr>
            <w:pStyle w:val="TM1"/>
            <w:tabs>
              <w:tab w:val="right" w:leader="dot" w:pos="10338"/>
            </w:tabs>
            <w:rPr>
              <w:rFonts w:asciiTheme="minorHAnsi" w:eastAsiaTheme="minorEastAsia" w:hAnsiTheme="minorHAnsi" w:cstheme="minorBidi"/>
              <w:b w:val="0"/>
              <w:bCs w:val="0"/>
              <w:caps w:val="0"/>
              <w:noProof/>
              <w:color w:val="auto"/>
              <w:szCs w:val="22"/>
              <w:lang w:eastAsia="fr-FR" w:bidi="ar-SA"/>
            </w:rPr>
          </w:pPr>
          <w:hyperlink w:anchor="_Toc521934702" w:history="1">
            <w:r w:rsidR="00F635FE" w:rsidRPr="0049056E">
              <w:rPr>
                <w:rStyle w:val="Lienhypertexte"/>
                <w:noProof/>
              </w:rPr>
              <w:t>Titre 3 – LISTE DES ANNEXES AU CPOM</w:t>
            </w:r>
            <w:r w:rsidR="00F635FE">
              <w:rPr>
                <w:noProof/>
                <w:webHidden/>
              </w:rPr>
              <w:tab/>
            </w:r>
            <w:r w:rsidR="00F635FE">
              <w:rPr>
                <w:noProof/>
                <w:webHidden/>
              </w:rPr>
              <w:fldChar w:fldCharType="begin"/>
            </w:r>
            <w:r w:rsidR="00F635FE">
              <w:rPr>
                <w:noProof/>
                <w:webHidden/>
              </w:rPr>
              <w:instrText xml:space="preserve"> PAGEREF _Toc521934702 \h </w:instrText>
            </w:r>
            <w:r w:rsidR="00F635FE">
              <w:rPr>
                <w:noProof/>
                <w:webHidden/>
              </w:rPr>
            </w:r>
            <w:r w:rsidR="00F635FE">
              <w:rPr>
                <w:noProof/>
                <w:webHidden/>
              </w:rPr>
              <w:fldChar w:fldCharType="separate"/>
            </w:r>
            <w:r w:rsidR="00F635FE">
              <w:rPr>
                <w:noProof/>
                <w:webHidden/>
              </w:rPr>
              <w:t>15</w:t>
            </w:r>
            <w:r w:rsidR="00F635FE">
              <w:rPr>
                <w:noProof/>
                <w:webHidden/>
              </w:rPr>
              <w:fldChar w:fldCharType="end"/>
            </w:r>
          </w:hyperlink>
        </w:p>
        <w:p w:rsidR="002B2204" w:rsidRDefault="002B2204" w:rsidP="002B2204">
          <w:pPr>
            <w:tabs>
              <w:tab w:val="right" w:leader="dot" w:pos="10065"/>
            </w:tabs>
          </w:pPr>
          <w:r>
            <w:rPr>
              <w:b/>
              <w:bCs/>
            </w:rPr>
            <w:fldChar w:fldCharType="end"/>
          </w:r>
        </w:p>
      </w:sdtContent>
    </w:sdt>
    <w:p w:rsidR="002B2204" w:rsidRDefault="002B2204">
      <w:pPr>
        <w:ind w:left="0"/>
        <w:rPr>
          <w:rFonts w:asciiTheme="minorHAnsi" w:hAnsiTheme="minorHAnsi"/>
          <w:noProof/>
          <w:color w:val="7AB800"/>
          <w:spacing w:val="20"/>
          <w:kern w:val="28"/>
          <w:sz w:val="52"/>
          <w:szCs w:val="48"/>
        </w:rPr>
      </w:pPr>
      <w:r>
        <w:rPr>
          <w:rFonts w:asciiTheme="minorHAnsi" w:hAnsiTheme="minorHAnsi"/>
          <w:noProof/>
        </w:rPr>
        <w:br w:type="page"/>
      </w:r>
      <w:r w:rsidR="00F635FE" w:rsidRPr="00375CA4">
        <w:rPr>
          <w:rFonts w:asciiTheme="minorHAnsi" w:hAnsiTheme="minorHAnsi"/>
          <w:noProof/>
          <w:sz w:val="22"/>
          <w:szCs w:val="22"/>
          <w:lang w:eastAsia="fr-FR" w:bidi="ar-SA"/>
        </w:rPr>
        <w:drawing>
          <wp:anchor distT="0" distB="0" distL="114300" distR="114300" simplePos="0" relativeHeight="251667456" behindDoc="0" locked="1" layoutInCell="1" allowOverlap="1" wp14:anchorId="6786F105" wp14:editId="3ED93CD6">
            <wp:simplePos x="0" y="0"/>
            <wp:positionH relativeFrom="column">
              <wp:posOffset>-357505</wp:posOffset>
            </wp:positionH>
            <wp:positionV relativeFrom="paragraph">
              <wp:posOffset>-4261485</wp:posOffset>
            </wp:positionV>
            <wp:extent cx="304800" cy="1790700"/>
            <wp:effectExtent l="0" t="0" r="0" b="0"/>
            <wp:wrapNone/>
            <wp:docPr id="4"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B0E" w:rsidRPr="008B40A7" w:rsidRDefault="00A70B0E" w:rsidP="00A70B0E">
      <w:pPr>
        <w:pStyle w:val="Titre"/>
        <w:rPr>
          <w:rFonts w:asciiTheme="minorHAnsi" w:hAnsiTheme="minorHAnsi"/>
          <w:noProof/>
        </w:rPr>
      </w:pPr>
      <w:r w:rsidRPr="008B40A7">
        <w:rPr>
          <w:rFonts w:asciiTheme="minorHAnsi" w:hAnsiTheme="minorHAnsi"/>
          <w:noProof/>
        </w:rPr>
        <w:lastRenderedPageBreak/>
        <w:t>Socle contractuel</w:t>
      </w:r>
      <w:bookmarkEnd w:id="1"/>
    </w:p>
    <w:p w:rsidR="00BF179E" w:rsidRPr="00FC6F28" w:rsidRDefault="00E61392" w:rsidP="00BF179E">
      <w:pPr>
        <w:autoSpaceDE w:val="0"/>
        <w:autoSpaceDN w:val="0"/>
        <w:adjustRightInd w:val="0"/>
        <w:spacing w:line="360" w:lineRule="auto"/>
        <w:ind w:left="0"/>
        <w:jc w:val="both"/>
        <w:rPr>
          <w:rFonts w:cs="Arial"/>
          <w:b/>
        </w:rPr>
      </w:pPr>
      <w:r w:rsidRPr="00375CA4">
        <w:rPr>
          <w:rFonts w:asciiTheme="minorHAnsi" w:hAnsiTheme="minorHAnsi"/>
          <w:noProof/>
          <w:sz w:val="22"/>
          <w:szCs w:val="22"/>
          <w:lang w:eastAsia="fr-FR" w:bidi="ar-SA"/>
        </w:rPr>
        <w:drawing>
          <wp:anchor distT="0" distB="0" distL="114300" distR="114300" simplePos="0" relativeHeight="251659264" behindDoc="0" locked="1" layoutInCell="1" allowOverlap="1" wp14:anchorId="11243213" wp14:editId="34A1ADC3">
            <wp:simplePos x="0" y="0"/>
            <wp:positionH relativeFrom="column">
              <wp:posOffset>-438785</wp:posOffset>
            </wp:positionH>
            <wp:positionV relativeFrom="paragraph">
              <wp:posOffset>-565785</wp:posOffset>
            </wp:positionV>
            <wp:extent cx="304800" cy="1790700"/>
            <wp:effectExtent l="0" t="0" r="0" b="0"/>
            <wp:wrapNone/>
            <wp:docPr id="162"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79E" w:rsidRPr="00FC6F28">
        <w:rPr>
          <w:rFonts w:cs="Arial"/>
          <w:b/>
        </w:rPr>
        <w:t>ENTRE LES SOUSSIGNES :</w:t>
      </w:r>
    </w:p>
    <w:p w:rsidR="00D63135" w:rsidRDefault="00D63135" w:rsidP="00BF179E">
      <w:pPr>
        <w:pStyle w:val="Corpsdetexte"/>
        <w:spacing w:line="276" w:lineRule="auto"/>
        <w:rPr>
          <w:rFonts w:asciiTheme="minorHAnsi" w:hAnsiTheme="minorHAnsi" w:cs="Arial"/>
          <w:sz w:val="22"/>
          <w:szCs w:val="22"/>
        </w:rPr>
      </w:pPr>
    </w:p>
    <w:p w:rsidR="00DF47DB" w:rsidRPr="00375CA4" w:rsidRDefault="00DF47DB" w:rsidP="00BF179E">
      <w:pPr>
        <w:pStyle w:val="Corpsdetexte"/>
        <w:spacing w:line="276" w:lineRule="auto"/>
        <w:rPr>
          <w:rFonts w:asciiTheme="minorHAnsi" w:hAnsiTheme="minorHAnsi" w:cs="Arial"/>
          <w:sz w:val="22"/>
          <w:szCs w:val="22"/>
        </w:rPr>
      </w:pPr>
      <w:r w:rsidRPr="00375CA4">
        <w:rPr>
          <w:rFonts w:asciiTheme="minorHAnsi" w:hAnsiTheme="minorHAnsi" w:cs="Arial"/>
          <w:sz w:val="22"/>
          <w:szCs w:val="22"/>
        </w:rPr>
        <w:t xml:space="preserve">D’une part, les autorités suivantes ayant délivré le(s) autorisation(s) d’activités couvertes par le </w:t>
      </w:r>
      <w:r w:rsidR="000F72B6" w:rsidRPr="00375CA4">
        <w:rPr>
          <w:rFonts w:asciiTheme="minorHAnsi" w:hAnsiTheme="minorHAnsi" w:cs="Arial"/>
          <w:sz w:val="22"/>
          <w:szCs w:val="22"/>
        </w:rPr>
        <w:t>contrat</w:t>
      </w:r>
      <w:r w:rsidRPr="00375CA4">
        <w:rPr>
          <w:rFonts w:asciiTheme="minorHAnsi" w:hAnsiTheme="minorHAnsi" w:cs="Arial"/>
          <w:sz w:val="22"/>
          <w:szCs w:val="22"/>
        </w:rPr>
        <w:t> :</w:t>
      </w:r>
    </w:p>
    <w:p w:rsidR="008C1344" w:rsidRPr="00375CA4" w:rsidRDefault="008C1344" w:rsidP="00BF179E">
      <w:pPr>
        <w:tabs>
          <w:tab w:val="left" w:pos="1425"/>
        </w:tabs>
        <w:spacing w:before="120" w:after="120" w:line="276" w:lineRule="auto"/>
        <w:ind w:left="0"/>
        <w:jc w:val="both"/>
        <w:rPr>
          <w:rFonts w:asciiTheme="minorHAnsi" w:hAnsiTheme="minorHAnsi" w:cs="Arial"/>
          <w:sz w:val="22"/>
          <w:szCs w:val="22"/>
        </w:rPr>
      </w:pPr>
      <w:r w:rsidRPr="00375CA4">
        <w:rPr>
          <w:rFonts w:asciiTheme="minorHAnsi" w:hAnsiTheme="minorHAnsi" w:cs="Arial"/>
          <w:sz w:val="22"/>
          <w:szCs w:val="22"/>
        </w:rPr>
        <w:t>L’Agence Régionale de Santé des Pay</w:t>
      </w:r>
      <w:r w:rsidR="001F11A4">
        <w:rPr>
          <w:rFonts w:asciiTheme="minorHAnsi" w:hAnsiTheme="minorHAnsi" w:cs="Arial"/>
          <w:sz w:val="22"/>
          <w:szCs w:val="22"/>
        </w:rPr>
        <w:t>s de la Loire, représentée par M. COIPLET, son</w:t>
      </w:r>
      <w:r w:rsidRPr="00375CA4">
        <w:rPr>
          <w:rFonts w:asciiTheme="minorHAnsi" w:hAnsiTheme="minorHAnsi" w:cs="Arial"/>
          <w:sz w:val="22"/>
          <w:szCs w:val="22"/>
        </w:rPr>
        <w:t xml:space="preserve"> </w:t>
      </w:r>
      <w:r w:rsidR="00BF70F1" w:rsidRPr="00375CA4">
        <w:rPr>
          <w:rFonts w:asciiTheme="minorHAnsi" w:hAnsiTheme="minorHAnsi" w:cs="Arial"/>
          <w:sz w:val="22"/>
          <w:szCs w:val="22"/>
        </w:rPr>
        <w:t>Directeur général</w:t>
      </w:r>
      <w:r w:rsidRPr="00375CA4">
        <w:rPr>
          <w:rFonts w:asciiTheme="minorHAnsi" w:hAnsiTheme="minorHAnsi" w:cs="Arial"/>
          <w:sz w:val="22"/>
          <w:szCs w:val="22"/>
        </w:rPr>
        <w:t xml:space="preserve"> ;</w:t>
      </w:r>
    </w:p>
    <w:p w:rsidR="008C1344" w:rsidRPr="00375CA4" w:rsidRDefault="008C1344" w:rsidP="00BF179E">
      <w:pPr>
        <w:tabs>
          <w:tab w:val="left" w:pos="1425"/>
        </w:tabs>
        <w:spacing w:before="120" w:after="120" w:line="276" w:lineRule="auto"/>
        <w:ind w:left="0"/>
        <w:jc w:val="both"/>
        <w:rPr>
          <w:rFonts w:asciiTheme="minorHAnsi" w:hAnsiTheme="minorHAnsi" w:cs="Arial"/>
          <w:sz w:val="22"/>
          <w:szCs w:val="22"/>
        </w:rPr>
      </w:pPr>
    </w:p>
    <w:p w:rsidR="00DF47DB" w:rsidRPr="00375CA4" w:rsidRDefault="00DF47DB" w:rsidP="00BF179E">
      <w:pPr>
        <w:tabs>
          <w:tab w:val="left" w:pos="1425"/>
        </w:tabs>
        <w:spacing w:before="120" w:after="120" w:line="276" w:lineRule="auto"/>
        <w:ind w:left="0"/>
        <w:jc w:val="both"/>
        <w:rPr>
          <w:rFonts w:asciiTheme="minorHAnsi" w:hAnsiTheme="minorHAnsi" w:cs="Arial"/>
          <w:sz w:val="22"/>
          <w:szCs w:val="22"/>
        </w:rPr>
      </w:pPr>
      <w:r w:rsidRPr="00375CA4">
        <w:rPr>
          <w:rFonts w:asciiTheme="minorHAnsi" w:hAnsiTheme="minorHAnsi" w:cs="Arial"/>
          <w:sz w:val="22"/>
          <w:szCs w:val="22"/>
        </w:rPr>
        <w:t xml:space="preserve">Et </w:t>
      </w:r>
      <w:r w:rsidR="008C1344" w:rsidRPr="00375CA4">
        <w:rPr>
          <w:rFonts w:asciiTheme="minorHAnsi" w:hAnsiTheme="minorHAnsi" w:cs="Arial"/>
          <w:sz w:val="22"/>
          <w:szCs w:val="22"/>
        </w:rPr>
        <w:t>d’autre part,</w:t>
      </w:r>
    </w:p>
    <w:p w:rsidR="00613307" w:rsidRPr="00375CA4" w:rsidRDefault="008C1344" w:rsidP="00BF179E">
      <w:pPr>
        <w:tabs>
          <w:tab w:val="left" w:pos="1425"/>
        </w:tabs>
        <w:spacing w:before="120" w:after="120" w:line="276" w:lineRule="auto"/>
        <w:ind w:left="0"/>
        <w:jc w:val="both"/>
        <w:rPr>
          <w:rFonts w:asciiTheme="minorHAnsi" w:hAnsiTheme="minorHAnsi" w:cs="Arial"/>
          <w:sz w:val="22"/>
          <w:szCs w:val="22"/>
        </w:rPr>
      </w:pPr>
      <w:r w:rsidRPr="00375CA4">
        <w:rPr>
          <w:rFonts w:asciiTheme="minorHAnsi" w:hAnsiTheme="minorHAnsi" w:cs="Arial"/>
          <w:sz w:val="22"/>
          <w:szCs w:val="22"/>
        </w:rPr>
        <w:t xml:space="preserve">La personne </w:t>
      </w:r>
      <w:r w:rsidR="00613307" w:rsidRPr="00375CA4">
        <w:rPr>
          <w:rFonts w:asciiTheme="minorHAnsi" w:hAnsiTheme="minorHAnsi" w:cs="Arial"/>
          <w:sz w:val="22"/>
          <w:szCs w:val="22"/>
        </w:rPr>
        <w:t xml:space="preserve">morale gestionnaire, représentée par </w:t>
      </w:r>
      <w:r w:rsidR="00613307" w:rsidRPr="005F7808">
        <w:rPr>
          <w:rFonts w:asciiTheme="minorHAnsi" w:hAnsiTheme="minorHAnsi" w:cs="Arial"/>
          <w:sz w:val="22"/>
          <w:szCs w:val="22"/>
          <w:highlight w:val="yellow"/>
        </w:rPr>
        <w:t>M</w:t>
      </w:r>
      <w:proofErr w:type="gramStart"/>
      <w:r w:rsidR="00613307" w:rsidRPr="005F7808">
        <w:rPr>
          <w:rFonts w:asciiTheme="minorHAnsi" w:hAnsiTheme="minorHAnsi" w:cs="Arial"/>
          <w:sz w:val="22"/>
          <w:szCs w:val="22"/>
          <w:highlight w:val="yellow"/>
        </w:rPr>
        <w:t>./</w:t>
      </w:r>
      <w:proofErr w:type="gramEnd"/>
      <w:r w:rsidR="00613307" w:rsidRPr="005F7808">
        <w:rPr>
          <w:rFonts w:asciiTheme="minorHAnsi" w:hAnsiTheme="minorHAnsi" w:cs="Arial"/>
          <w:sz w:val="22"/>
          <w:szCs w:val="22"/>
          <w:highlight w:val="yellow"/>
        </w:rPr>
        <w:t>Mme …, titre de M./Mme</w:t>
      </w:r>
      <w:r w:rsidR="00613307" w:rsidRPr="00375CA4">
        <w:rPr>
          <w:rFonts w:asciiTheme="minorHAnsi" w:hAnsiTheme="minorHAnsi" w:cs="Arial"/>
          <w:sz w:val="22"/>
          <w:szCs w:val="22"/>
        </w:rPr>
        <w:t>, dûment habilité à cet effet.</w:t>
      </w:r>
    </w:p>
    <w:p w:rsidR="003F4530" w:rsidRPr="008B40A7" w:rsidRDefault="003F4530" w:rsidP="00BF179E">
      <w:pPr>
        <w:spacing w:before="120" w:after="120" w:line="276" w:lineRule="auto"/>
        <w:ind w:left="0"/>
        <w:jc w:val="both"/>
        <w:rPr>
          <w:rFonts w:asciiTheme="minorHAnsi" w:hAnsiTheme="minorHAnsi" w:cs="Arial"/>
          <w:b/>
          <w:color w:val="000000"/>
          <w:sz w:val="22"/>
          <w:szCs w:val="22"/>
        </w:rPr>
      </w:pPr>
    </w:p>
    <w:p w:rsidR="00DF47DB" w:rsidRPr="00375CA4" w:rsidRDefault="00DF47DB" w:rsidP="00BF179E">
      <w:pPr>
        <w:spacing w:before="120"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w:t>
      </w:r>
      <w:r w:rsidR="005565B7" w:rsidRPr="00BF179E">
        <w:rPr>
          <w:rFonts w:asciiTheme="minorHAnsi" w:hAnsiTheme="minorHAnsi" w:cs="Arial"/>
          <w:b/>
          <w:color w:val="000000"/>
          <w:sz w:val="22"/>
          <w:szCs w:val="22"/>
        </w:rPr>
        <w:t>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le code de l’action sociale et des familles et notamment les articles L.313-12-2 </w:t>
      </w:r>
      <w:r w:rsidR="00023038" w:rsidRPr="00375CA4">
        <w:rPr>
          <w:rFonts w:asciiTheme="minorHAnsi" w:hAnsiTheme="minorHAnsi" w:cs="Arial"/>
          <w:color w:val="000000"/>
          <w:sz w:val="22"/>
          <w:szCs w:val="22"/>
        </w:rPr>
        <w:t xml:space="preserve">et </w:t>
      </w:r>
      <w:r w:rsidR="00485813" w:rsidRPr="00375CA4">
        <w:rPr>
          <w:rFonts w:asciiTheme="minorHAnsi" w:hAnsiTheme="minorHAnsi" w:cs="Arial"/>
          <w:color w:val="000000"/>
          <w:sz w:val="22"/>
          <w:szCs w:val="22"/>
        </w:rPr>
        <w:t>R 314-39 à R 314-43-1 </w:t>
      </w:r>
      <w:r w:rsidRPr="00375CA4">
        <w:rPr>
          <w:rFonts w:asciiTheme="minorHAnsi" w:hAnsiTheme="minorHAnsi" w:cs="Arial"/>
          <w:color w:val="000000"/>
          <w:sz w:val="22"/>
          <w:szCs w:val="22"/>
        </w:rPr>
        <w:t>;</w:t>
      </w:r>
    </w:p>
    <w:p w:rsidR="0094418E" w:rsidRPr="00375CA4" w:rsidRDefault="0094418E" w:rsidP="00BF179E">
      <w:pPr>
        <w:spacing w:before="120"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t>le code de la sécurité sociale ;</w:t>
      </w:r>
    </w:p>
    <w:p w:rsidR="00485813" w:rsidRDefault="00485813" w:rsidP="00BF179E">
      <w:pPr>
        <w:spacing w:after="120" w:line="276" w:lineRule="auto"/>
        <w:ind w:left="425" w:hanging="425"/>
        <w:jc w:val="both"/>
        <w:rPr>
          <w:rFonts w:asciiTheme="minorHAnsi" w:hAnsiTheme="minorHAnsi" w:cs="Arial"/>
          <w:sz w:val="22"/>
          <w:szCs w:val="22"/>
        </w:rPr>
      </w:pPr>
      <w:r w:rsidRPr="00D63135">
        <w:rPr>
          <w:rFonts w:asciiTheme="minorHAnsi" w:hAnsiTheme="minorHAnsi" w:cs="Arial"/>
          <w:b/>
          <w:sz w:val="22"/>
          <w:szCs w:val="22"/>
        </w:rPr>
        <w:t>V</w:t>
      </w:r>
      <w:r w:rsidR="000911AC" w:rsidRPr="00D63135">
        <w:rPr>
          <w:rFonts w:asciiTheme="minorHAnsi" w:hAnsiTheme="minorHAnsi" w:cs="Arial"/>
          <w:b/>
          <w:sz w:val="22"/>
          <w:szCs w:val="22"/>
        </w:rPr>
        <w:t>U</w:t>
      </w:r>
      <w:r w:rsidR="00BF179E" w:rsidRPr="00D63135">
        <w:rPr>
          <w:rFonts w:asciiTheme="minorHAnsi" w:hAnsiTheme="minorHAnsi" w:cs="Arial"/>
          <w:sz w:val="22"/>
          <w:szCs w:val="22"/>
        </w:rPr>
        <w:tab/>
      </w:r>
      <w:r w:rsidRPr="00D63135">
        <w:rPr>
          <w:rFonts w:asciiTheme="minorHAnsi" w:hAnsiTheme="minorHAnsi" w:cs="Arial"/>
          <w:sz w:val="22"/>
          <w:szCs w:val="22"/>
        </w:rPr>
        <w:t xml:space="preserve"> la loi n° 2015-1702 du 21 décembre 2015 de financement de sécurité sociale</w:t>
      </w:r>
      <w:r w:rsidR="00CA7B2C" w:rsidRPr="00D63135">
        <w:rPr>
          <w:rFonts w:asciiTheme="minorHAnsi" w:hAnsiTheme="minorHAnsi" w:cs="Arial"/>
          <w:sz w:val="22"/>
          <w:szCs w:val="22"/>
        </w:rPr>
        <w:t xml:space="preserve"> pour</w:t>
      </w:r>
      <w:r w:rsidR="00023038" w:rsidRPr="00D63135">
        <w:rPr>
          <w:rFonts w:asciiTheme="minorHAnsi" w:hAnsiTheme="minorHAnsi" w:cs="Arial"/>
          <w:sz w:val="22"/>
          <w:szCs w:val="22"/>
        </w:rPr>
        <w:t xml:space="preserve"> 2016, notamment les </w:t>
      </w:r>
      <w:r w:rsidRPr="00D63135">
        <w:rPr>
          <w:rFonts w:asciiTheme="minorHAnsi" w:hAnsiTheme="minorHAnsi" w:cs="Arial"/>
          <w:sz w:val="22"/>
          <w:szCs w:val="22"/>
        </w:rPr>
        <w:t>article</w:t>
      </w:r>
      <w:r w:rsidR="00023038" w:rsidRPr="00D63135">
        <w:rPr>
          <w:rFonts w:asciiTheme="minorHAnsi" w:hAnsiTheme="minorHAnsi" w:cs="Arial"/>
          <w:sz w:val="22"/>
          <w:szCs w:val="22"/>
        </w:rPr>
        <w:t>s</w:t>
      </w:r>
      <w:r w:rsidRPr="00D63135">
        <w:rPr>
          <w:rFonts w:asciiTheme="minorHAnsi" w:hAnsiTheme="minorHAnsi" w:cs="Arial"/>
          <w:sz w:val="22"/>
          <w:szCs w:val="22"/>
        </w:rPr>
        <w:t xml:space="preserve"> 74 et 75</w:t>
      </w:r>
      <w:r w:rsidR="00BF179E" w:rsidRPr="00D63135">
        <w:rPr>
          <w:rFonts w:asciiTheme="minorHAnsi" w:hAnsiTheme="minorHAnsi" w:cs="Arial"/>
          <w:sz w:val="22"/>
          <w:szCs w:val="22"/>
        </w:rPr>
        <w:t xml:space="preserve"> </w:t>
      </w:r>
      <w:r w:rsidRPr="00D63135">
        <w:rPr>
          <w:rFonts w:asciiTheme="minorHAnsi" w:hAnsiTheme="minorHAnsi" w:cs="Arial"/>
          <w:sz w:val="22"/>
          <w:szCs w:val="22"/>
        </w:rPr>
        <w:t>;</w:t>
      </w:r>
    </w:p>
    <w:p w:rsidR="005F7808" w:rsidRPr="00375CA4" w:rsidRDefault="005F7808" w:rsidP="005F7808">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Pr>
          <w:rFonts w:asciiTheme="minorHAnsi" w:hAnsiTheme="minorHAnsi" w:cs="Arial"/>
          <w:color w:val="000000"/>
          <w:sz w:val="22"/>
          <w:szCs w:val="22"/>
        </w:rPr>
        <w:tab/>
      </w:r>
      <w:r w:rsidRPr="00375CA4">
        <w:rPr>
          <w:rFonts w:asciiTheme="minorHAnsi" w:hAnsiTheme="minorHAnsi" w:cs="Arial"/>
          <w:color w:val="000000"/>
          <w:sz w:val="22"/>
          <w:szCs w:val="22"/>
        </w:rPr>
        <w:t xml:space="preserve">la loi </w:t>
      </w:r>
      <w:r w:rsidRPr="00155AF7">
        <w:rPr>
          <w:rFonts w:asciiTheme="minorHAnsi" w:hAnsiTheme="minorHAnsi" w:cs="Arial"/>
          <w:color w:val="000000"/>
          <w:sz w:val="22"/>
          <w:szCs w:val="22"/>
          <w:highlight w:val="yellow"/>
        </w:rPr>
        <w:t>n°201</w:t>
      </w:r>
      <w:r>
        <w:rPr>
          <w:rFonts w:asciiTheme="minorHAnsi" w:hAnsiTheme="minorHAnsi" w:cs="Arial"/>
          <w:color w:val="000000"/>
          <w:sz w:val="22"/>
          <w:szCs w:val="22"/>
          <w:highlight w:val="yellow"/>
        </w:rPr>
        <w:t>8</w:t>
      </w:r>
      <w:r w:rsidRPr="00155AF7">
        <w:rPr>
          <w:rFonts w:asciiTheme="minorHAnsi" w:hAnsiTheme="minorHAnsi" w:cs="Arial"/>
          <w:color w:val="000000"/>
          <w:sz w:val="22"/>
          <w:szCs w:val="22"/>
          <w:highlight w:val="yellow"/>
        </w:rPr>
        <w:t>-1</w:t>
      </w:r>
      <w:r>
        <w:rPr>
          <w:rFonts w:asciiTheme="minorHAnsi" w:hAnsiTheme="minorHAnsi" w:cs="Arial"/>
          <w:color w:val="000000"/>
          <w:sz w:val="22"/>
          <w:szCs w:val="22"/>
          <w:highlight w:val="yellow"/>
        </w:rPr>
        <w:t>203</w:t>
      </w:r>
      <w:r w:rsidRPr="00155AF7">
        <w:rPr>
          <w:rFonts w:asciiTheme="minorHAnsi" w:hAnsiTheme="minorHAnsi" w:cs="Arial"/>
          <w:color w:val="000000"/>
          <w:sz w:val="22"/>
          <w:szCs w:val="22"/>
          <w:highlight w:val="yellow"/>
        </w:rPr>
        <w:t xml:space="preserve"> du 2</w:t>
      </w:r>
      <w:r>
        <w:rPr>
          <w:rFonts w:asciiTheme="minorHAnsi" w:hAnsiTheme="minorHAnsi" w:cs="Arial"/>
          <w:color w:val="000000"/>
          <w:sz w:val="22"/>
          <w:szCs w:val="22"/>
          <w:highlight w:val="yellow"/>
        </w:rPr>
        <w:t>2</w:t>
      </w:r>
      <w:r w:rsidRPr="00155AF7">
        <w:rPr>
          <w:rFonts w:asciiTheme="minorHAnsi" w:hAnsiTheme="minorHAnsi" w:cs="Arial"/>
          <w:color w:val="000000"/>
          <w:sz w:val="22"/>
          <w:szCs w:val="22"/>
          <w:highlight w:val="yellow"/>
        </w:rPr>
        <w:t xml:space="preserve"> décembre 201</w:t>
      </w:r>
      <w:r>
        <w:rPr>
          <w:rFonts w:asciiTheme="minorHAnsi" w:hAnsiTheme="minorHAnsi" w:cs="Arial"/>
          <w:color w:val="000000"/>
          <w:sz w:val="22"/>
          <w:szCs w:val="22"/>
          <w:highlight w:val="yellow"/>
        </w:rPr>
        <w:t>8</w:t>
      </w:r>
      <w:r w:rsidRPr="00155AF7">
        <w:rPr>
          <w:rFonts w:asciiTheme="minorHAnsi" w:hAnsiTheme="minorHAnsi" w:cs="Arial"/>
          <w:color w:val="000000"/>
          <w:sz w:val="22"/>
          <w:szCs w:val="22"/>
          <w:highlight w:val="yellow"/>
        </w:rPr>
        <w:t xml:space="preserve"> de financement de la sécurité sociale pour</w:t>
      </w:r>
      <w:r>
        <w:rPr>
          <w:rFonts w:asciiTheme="minorHAnsi" w:hAnsiTheme="minorHAnsi" w:cs="Arial"/>
          <w:color w:val="000000"/>
          <w:sz w:val="22"/>
          <w:szCs w:val="22"/>
          <w:highlight w:val="yellow"/>
        </w:rPr>
        <w:t xml:space="preserve"> 201</w:t>
      </w:r>
      <w:r w:rsidRPr="00155AF7">
        <w:rPr>
          <w:rFonts w:asciiTheme="minorHAnsi" w:hAnsiTheme="minorHAnsi" w:cs="Arial"/>
          <w:color w:val="000000"/>
          <w:sz w:val="22"/>
          <w:szCs w:val="22"/>
          <w:highlight w:val="yellow"/>
        </w:rPr>
        <w:t>9</w:t>
      </w:r>
      <w:r w:rsidRPr="00375CA4">
        <w:rPr>
          <w:rFonts w:asciiTheme="minorHAnsi" w:hAnsiTheme="minorHAnsi" w:cs="Arial"/>
          <w:color w:val="000000"/>
          <w:sz w:val="22"/>
          <w:szCs w:val="22"/>
        </w:rPr>
        <w:t> ;</w:t>
      </w:r>
    </w:p>
    <w:p w:rsidR="00E9081D" w:rsidRPr="00375CA4" w:rsidRDefault="00E9081D" w:rsidP="00BF179E">
      <w:pPr>
        <w:autoSpaceDE w:val="0"/>
        <w:autoSpaceDN w:val="0"/>
        <w:adjustRightInd w:val="0"/>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le </w:t>
      </w:r>
      <w:r w:rsidR="000911AC" w:rsidRPr="00375CA4">
        <w:rPr>
          <w:rFonts w:asciiTheme="minorHAnsi" w:hAnsiTheme="minorHAnsi" w:cs="Arial"/>
          <w:color w:val="000000"/>
          <w:sz w:val="22"/>
          <w:szCs w:val="22"/>
        </w:rPr>
        <w:t>Projet R</w:t>
      </w:r>
      <w:r w:rsidRPr="00375CA4">
        <w:rPr>
          <w:rFonts w:asciiTheme="minorHAnsi" w:hAnsiTheme="minorHAnsi" w:cs="Arial"/>
          <w:color w:val="000000"/>
          <w:sz w:val="22"/>
          <w:szCs w:val="22"/>
        </w:rPr>
        <w:t xml:space="preserve">égional de </w:t>
      </w:r>
      <w:r w:rsidR="000911AC" w:rsidRPr="00375CA4">
        <w:rPr>
          <w:rFonts w:asciiTheme="minorHAnsi" w:hAnsiTheme="minorHAnsi" w:cs="Arial"/>
          <w:color w:val="000000"/>
          <w:sz w:val="22"/>
          <w:szCs w:val="22"/>
        </w:rPr>
        <w:t>S</w:t>
      </w:r>
      <w:r w:rsidRPr="00375CA4">
        <w:rPr>
          <w:rFonts w:asciiTheme="minorHAnsi" w:hAnsiTheme="minorHAnsi" w:cs="Arial"/>
          <w:color w:val="000000"/>
          <w:sz w:val="22"/>
          <w:szCs w:val="22"/>
        </w:rPr>
        <w:t>anté des Pays de la Loire ;</w:t>
      </w:r>
    </w:p>
    <w:p w:rsidR="00BF179E" w:rsidRDefault="00AE4663" w:rsidP="00BF179E">
      <w:pPr>
        <w:pStyle w:val="Paragraphedeliste"/>
        <w:spacing w:after="120"/>
        <w:ind w:left="426" w:hanging="426"/>
        <w:contextualSpacing w:val="0"/>
        <w:jc w:val="both"/>
        <w:rPr>
          <w:rFonts w:asciiTheme="minorHAnsi" w:eastAsia="Times New Roman" w:hAnsiTheme="minorHAnsi" w:cs="Arial"/>
          <w:color w:val="000000"/>
          <w:lang w:bidi="hi-IN"/>
        </w:rPr>
      </w:pPr>
      <w:r w:rsidRPr="00BF179E">
        <w:rPr>
          <w:rFonts w:asciiTheme="minorHAnsi" w:eastAsia="Times New Roman" w:hAnsiTheme="minorHAnsi" w:cs="Arial"/>
          <w:b/>
          <w:color w:val="000000"/>
          <w:lang w:bidi="hi-IN"/>
        </w:rPr>
        <w:t>VU</w:t>
      </w:r>
      <w:r w:rsidRPr="00375CA4">
        <w:rPr>
          <w:rFonts w:asciiTheme="minorHAnsi" w:eastAsia="Times New Roman" w:hAnsiTheme="minorHAnsi" w:cs="Arial"/>
          <w:color w:val="000000"/>
          <w:lang w:bidi="hi-IN"/>
        </w:rPr>
        <w:t xml:space="preserve"> </w:t>
      </w:r>
      <w:r w:rsidR="00BF179E">
        <w:rPr>
          <w:rFonts w:asciiTheme="minorHAnsi" w:eastAsia="Times New Roman" w:hAnsiTheme="minorHAnsi" w:cs="Arial"/>
          <w:color w:val="000000"/>
          <w:lang w:bidi="hi-IN"/>
        </w:rPr>
        <w:tab/>
      </w:r>
      <w:r w:rsidRPr="00375CA4">
        <w:rPr>
          <w:rFonts w:asciiTheme="minorHAnsi" w:eastAsia="Times New Roman" w:hAnsiTheme="minorHAnsi" w:cs="Arial"/>
          <w:color w:val="000000"/>
          <w:lang w:bidi="hi-IN"/>
        </w:rPr>
        <w:t>le décret</w:t>
      </w:r>
      <w:r w:rsidR="00A21088" w:rsidRPr="00375CA4">
        <w:rPr>
          <w:rFonts w:asciiTheme="minorHAnsi" w:eastAsia="Times New Roman" w:hAnsiTheme="minorHAnsi" w:cs="Arial"/>
          <w:color w:val="000000"/>
          <w:lang w:bidi="hi-IN"/>
        </w:rPr>
        <w:t xml:space="preserve"> </w:t>
      </w:r>
      <w:r w:rsidR="00B611B8" w:rsidRPr="00375CA4">
        <w:rPr>
          <w:rFonts w:asciiTheme="minorHAnsi" w:eastAsia="Times New Roman" w:hAnsiTheme="minorHAnsi" w:cs="Arial"/>
          <w:color w:val="000000"/>
          <w:lang w:bidi="hi-IN"/>
        </w:rPr>
        <w:t>n°2016-1815 du 21 décembre 2016 modifiant les dispositions financières applicables aux établissements et services sociaux et médico-sociaux mentionnés au I de l’article L312-1 du code de l’action sociale et des familles</w:t>
      </w:r>
      <w:r w:rsidR="00A21088" w:rsidRPr="00375CA4">
        <w:rPr>
          <w:rFonts w:asciiTheme="minorHAnsi" w:eastAsia="Times New Roman" w:hAnsiTheme="minorHAnsi" w:cs="Arial"/>
          <w:color w:val="000000"/>
          <w:lang w:bidi="hi-IN"/>
        </w:rPr>
        <w:t> ;</w:t>
      </w:r>
    </w:p>
    <w:p w:rsidR="005F7808" w:rsidRPr="005F7808" w:rsidRDefault="00E9081D" w:rsidP="005F7808">
      <w:pPr>
        <w:pStyle w:val="Paragraphedeliste"/>
        <w:spacing w:after="120"/>
        <w:ind w:left="426" w:hanging="426"/>
        <w:contextualSpacing w:val="0"/>
        <w:jc w:val="both"/>
        <w:rPr>
          <w:rFonts w:asciiTheme="minorHAnsi" w:hAnsiTheme="minorHAnsi" w:cs="Arial"/>
          <w:color w:val="000000"/>
        </w:rPr>
      </w:pPr>
      <w:r w:rsidRPr="00BF179E">
        <w:rPr>
          <w:rFonts w:asciiTheme="minorHAnsi" w:hAnsiTheme="minorHAnsi" w:cs="Arial"/>
          <w:b/>
          <w:color w:val="000000"/>
        </w:rPr>
        <w:t>VU</w:t>
      </w:r>
      <w:r w:rsidRPr="00375CA4">
        <w:rPr>
          <w:rFonts w:asciiTheme="minorHAnsi" w:hAnsiTheme="minorHAnsi" w:cs="Arial"/>
          <w:color w:val="000000"/>
        </w:rPr>
        <w:t xml:space="preserve"> </w:t>
      </w:r>
      <w:r w:rsidR="00BF179E">
        <w:rPr>
          <w:rFonts w:asciiTheme="minorHAnsi" w:hAnsiTheme="minorHAnsi" w:cs="Arial"/>
          <w:color w:val="000000"/>
        </w:rPr>
        <w:tab/>
      </w:r>
      <w:r w:rsidR="005F7808" w:rsidRPr="005F7808">
        <w:rPr>
          <w:rFonts w:asciiTheme="minorHAnsi" w:hAnsiTheme="minorHAnsi" w:cs="Arial"/>
          <w:color w:val="000000"/>
        </w:rPr>
        <w:t xml:space="preserve">l’arrêté ARS-CDXX du XXX 2018 fixant la programmation prévisionnelle pour la période de 2019 à 2023 des Contrats Pluriannuels d’Objectifs et de Moyens des Etablissements et Services Médico-Sociaux accueillant des Personnes en situation de Handicap sur </w:t>
      </w:r>
      <w:r w:rsidR="005F7808">
        <w:rPr>
          <w:rFonts w:asciiTheme="minorHAnsi" w:hAnsiTheme="minorHAnsi" w:cs="Arial"/>
          <w:color w:val="000000"/>
        </w:rPr>
        <w:t xml:space="preserve">le département </w:t>
      </w:r>
      <w:r w:rsidR="005F7808" w:rsidRPr="00155AF7">
        <w:rPr>
          <w:rFonts w:asciiTheme="minorHAnsi" w:hAnsiTheme="minorHAnsi" w:cs="Arial"/>
          <w:color w:val="000000"/>
          <w:highlight w:val="yellow"/>
        </w:rPr>
        <w:t>XX</w:t>
      </w:r>
      <w:r w:rsidR="005F7808" w:rsidRPr="00375CA4">
        <w:rPr>
          <w:rFonts w:asciiTheme="minorHAnsi" w:hAnsiTheme="minorHAnsi" w:cs="Arial"/>
          <w:color w:val="000000"/>
        </w:rPr>
        <w:t> </w:t>
      </w:r>
      <w:r w:rsidR="005F7808" w:rsidRPr="005F7808">
        <w:rPr>
          <w:rFonts w:asciiTheme="minorHAnsi" w:hAnsiTheme="minorHAnsi" w:cs="Arial"/>
          <w:color w:val="000000"/>
        </w:rPr>
        <w:t>;</w:t>
      </w:r>
    </w:p>
    <w:p w:rsidR="003326C3" w:rsidRPr="00375CA4" w:rsidRDefault="003326C3" w:rsidP="005F7808">
      <w:pPr>
        <w:pStyle w:val="Paragraphedeliste"/>
        <w:spacing w:after="120"/>
        <w:ind w:left="426" w:hanging="426"/>
        <w:contextualSpacing w:val="0"/>
        <w:jc w:val="both"/>
        <w:rPr>
          <w:rFonts w:asciiTheme="minorHAnsi" w:hAnsiTheme="minorHAnsi" w:cs="Arial"/>
          <w:color w:val="000000"/>
        </w:rPr>
      </w:pPr>
      <w:r w:rsidRPr="00BF179E">
        <w:rPr>
          <w:rFonts w:asciiTheme="minorHAnsi" w:hAnsiTheme="minorHAnsi" w:cs="Arial"/>
          <w:b/>
          <w:color w:val="000000"/>
        </w:rPr>
        <w:t>VU</w:t>
      </w:r>
      <w:r w:rsidRPr="00375CA4">
        <w:rPr>
          <w:rFonts w:asciiTheme="minorHAnsi" w:hAnsiTheme="minorHAnsi" w:cs="Arial"/>
          <w:color w:val="000000"/>
        </w:rPr>
        <w:t xml:space="preserve"> </w:t>
      </w:r>
      <w:r w:rsidR="00BF179E">
        <w:rPr>
          <w:rFonts w:asciiTheme="minorHAnsi" w:hAnsiTheme="minorHAnsi" w:cs="Arial"/>
          <w:color w:val="000000"/>
        </w:rPr>
        <w:tab/>
      </w:r>
      <w:r w:rsidRPr="00375CA4">
        <w:rPr>
          <w:rFonts w:asciiTheme="minorHAnsi" w:hAnsiTheme="minorHAnsi" w:cs="Arial"/>
          <w:color w:val="000000"/>
        </w:rPr>
        <w:t>l’arrêté du 3 mars 2017 fixant le contenu du cahier des charges du contrat pluriannuel d’objectifs et de moyens prévu au IV ter de l’article L. 313-12 du code de l’action sociale et des familles ;</w:t>
      </w:r>
    </w:p>
    <w:p w:rsidR="00B935B5" w:rsidRPr="00375CA4" w:rsidRDefault="00B935B5"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l’instruction </w:t>
      </w:r>
      <w:proofErr w:type="spellStart"/>
      <w:r w:rsidRPr="00375CA4">
        <w:rPr>
          <w:rFonts w:asciiTheme="minorHAnsi" w:hAnsiTheme="minorHAnsi" w:cs="Arial"/>
          <w:color w:val="000000"/>
          <w:sz w:val="22"/>
          <w:szCs w:val="22"/>
        </w:rPr>
        <w:t>n°DGCS</w:t>
      </w:r>
      <w:proofErr w:type="spellEnd"/>
      <w:r w:rsidRPr="00375CA4">
        <w:rPr>
          <w:rFonts w:asciiTheme="minorHAnsi" w:hAnsiTheme="minorHAnsi" w:cs="Arial"/>
          <w:color w:val="000000"/>
          <w:sz w:val="22"/>
          <w:szCs w:val="22"/>
        </w:rPr>
        <w:t>/SD5C/2017/96 du 21 mars 2017 relative à la mise en œuvre de l’arrêté du 3 mars 2017 fixant le contenu du cahier des charges du contrat d’objectifs et de moyens (CPOM) prévu au IV ter de l’article L. 313-12 du code de l’action social</w:t>
      </w:r>
      <w:r w:rsidR="00287152" w:rsidRPr="00375CA4">
        <w:rPr>
          <w:rFonts w:asciiTheme="minorHAnsi" w:hAnsiTheme="minorHAnsi" w:cs="Arial"/>
          <w:color w:val="000000"/>
          <w:sz w:val="22"/>
          <w:szCs w:val="22"/>
        </w:rPr>
        <w:t>e</w:t>
      </w:r>
      <w:r w:rsidRPr="00375CA4">
        <w:rPr>
          <w:rFonts w:asciiTheme="minorHAnsi" w:hAnsiTheme="minorHAnsi" w:cs="Arial"/>
          <w:color w:val="000000"/>
          <w:sz w:val="22"/>
          <w:szCs w:val="22"/>
        </w:rPr>
        <w:t xml:space="preserve"> et des familles et à l’articulation avec le CPOM prévu à l’article L. 31</w:t>
      </w:r>
      <w:r w:rsidR="00F40199" w:rsidRPr="00375CA4">
        <w:rPr>
          <w:rFonts w:asciiTheme="minorHAnsi" w:hAnsiTheme="minorHAnsi" w:cs="Arial"/>
          <w:color w:val="000000"/>
          <w:sz w:val="22"/>
          <w:szCs w:val="22"/>
        </w:rPr>
        <w:t>3</w:t>
      </w:r>
      <w:r w:rsidRPr="00375CA4">
        <w:rPr>
          <w:rFonts w:asciiTheme="minorHAnsi" w:hAnsiTheme="minorHAnsi" w:cs="Arial"/>
          <w:color w:val="000000"/>
          <w:sz w:val="22"/>
          <w:szCs w:val="22"/>
        </w:rPr>
        <w:t>-12-2 du même code ;</w:t>
      </w:r>
    </w:p>
    <w:p w:rsidR="005565B7" w:rsidRPr="00375CA4" w:rsidRDefault="005565B7" w:rsidP="00BF179E">
      <w:pPr>
        <w:autoSpaceDE w:val="0"/>
        <w:autoSpaceDN w:val="0"/>
        <w:adjustRightInd w:val="0"/>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F31B36">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F31B36">
        <w:rPr>
          <w:rFonts w:asciiTheme="minorHAnsi" w:hAnsiTheme="minorHAnsi" w:cs="Arial"/>
          <w:color w:val="000000"/>
          <w:sz w:val="22"/>
          <w:szCs w:val="22"/>
        </w:rPr>
        <w:t xml:space="preserve">la délibération du conseil d’administration </w:t>
      </w:r>
      <w:r w:rsidR="00212F71" w:rsidRPr="00F31B36">
        <w:rPr>
          <w:rFonts w:asciiTheme="minorHAnsi" w:hAnsiTheme="minorHAnsi" w:cs="Arial"/>
          <w:color w:val="000000"/>
          <w:sz w:val="22"/>
          <w:szCs w:val="22"/>
        </w:rPr>
        <w:t>du gestionnaire</w:t>
      </w:r>
      <w:r w:rsidRPr="00F31B36">
        <w:rPr>
          <w:rFonts w:asciiTheme="minorHAnsi" w:hAnsiTheme="minorHAnsi" w:cs="Arial"/>
          <w:color w:val="000000"/>
          <w:sz w:val="22"/>
          <w:szCs w:val="22"/>
        </w:rPr>
        <w:t xml:space="preserve"> </w:t>
      </w:r>
      <w:r w:rsidR="00212F71" w:rsidRPr="00F31B36">
        <w:rPr>
          <w:rFonts w:asciiTheme="minorHAnsi" w:hAnsiTheme="minorHAnsi" w:cs="Arial"/>
          <w:color w:val="000000"/>
          <w:sz w:val="22"/>
          <w:szCs w:val="22"/>
          <w:highlight w:val="yellow"/>
        </w:rPr>
        <w:t xml:space="preserve">(Nom de l’association, de l’entreprise, de l’établissement public </w:t>
      </w:r>
      <w:r w:rsidRPr="00F31B36">
        <w:rPr>
          <w:rFonts w:asciiTheme="minorHAnsi" w:hAnsiTheme="minorHAnsi" w:cs="Arial"/>
          <w:color w:val="000000"/>
          <w:sz w:val="22"/>
          <w:szCs w:val="22"/>
          <w:highlight w:val="yellow"/>
        </w:rPr>
        <w:t>XXX</w:t>
      </w:r>
      <w:r w:rsidR="00212F71" w:rsidRPr="00F31B36">
        <w:rPr>
          <w:rFonts w:asciiTheme="minorHAnsi" w:hAnsiTheme="minorHAnsi" w:cs="Arial"/>
          <w:color w:val="000000"/>
          <w:sz w:val="22"/>
          <w:szCs w:val="22"/>
          <w:highlight w:val="yellow"/>
        </w:rPr>
        <w:t>)</w:t>
      </w:r>
      <w:r w:rsidRPr="00F31B36">
        <w:rPr>
          <w:rFonts w:asciiTheme="minorHAnsi" w:hAnsiTheme="minorHAnsi" w:cs="Arial"/>
          <w:color w:val="000000"/>
          <w:sz w:val="22"/>
          <w:szCs w:val="22"/>
        </w:rPr>
        <w:t xml:space="preserve"> en date du </w:t>
      </w:r>
      <w:r w:rsidRPr="00F31B36">
        <w:rPr>
          <w:rFonts w:asciiTheme="minorHAnsi" w:hAnsiTheme="minorHAnsi" w:cs="Arial"/>
          <w:color w:val="000000"/>
          <w:sz w:val="22"/>
          <w:szCs w:val="22"/>
          <w:highlight w:val="yellow"/>
        </w:rPr>
        <w:t>XX/XX/XXXX</w:t>
      </w:r>
      <w:r w:rsidR="00E9081D" w:rsidRPr="00F31B36">
        <w:rPr>
          <w:rFonts w:asciiTheme="minorHAnsi" w:hAnsiTheme="minorHAnsi" w:cs="Arial"/>
          <w:color w:val="000000"/>
          <w:sz w:val="22"/>
          <w:szCs w:val="22"/>
        </w:rPr>
        <w:t xml:space="preserve"> relative au CPOM </w:t>
      </w:r>
      <w:r w:rsidR="00E9081D" w:rsidRPr="00F31B36">
        <w:rPr>
          <w:rFonts w:asciiTheme="minorHAnsi" w:hAnsiTheme="minorHAnsi" w:cs="Arial"/>
          <w:color w:val="000000"/>
          <w:sz w:val="22"/>
          <w:szCs w:val="22"/>
          <w:highlight w:val="yellow"/>
        </w:rPr>
        <w:t>XXX</w:t>
      </w:r>
      <w:r w:rsidRPr="00F31B36">
        <w:rPr>
          <w:rFonts w:asciiTheme="minorHAnsi" w:hAnsiTheme="minorHAnsi" w:cs="Arial"/>
          <w:color w:val="000000"/>
          <w:sz w:val="22"/>
          <w:szCs w:val="22"/>
        </w:rPr>
        <w:t> ;</w:t>
      </w:r>
    </w:p>
    <w:p w:rsidR="001C3A17" w:rsidRPr="00375CA4" w:rsidRDefault="0045064F"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les orientations </w:t>
      </w:r>
      <w:r w:rsidR="00E8004D">
        <w:rPr>
          <w:rFonts w:asciiTheme="minorHAnsi" w:hAnsiTheme="minorHAnsi" w:cs="Arial"/>
          <w:color w:val="000000"/>
          <w:sz w:val="22"/>
          <w:szCs w:val="22"/>
        </w:rPr>
        <w:t xml:space="preserve">budgétaires relatives </w:t>
      </w:r>
      <w:r w:rsidR="000616A6" w:rsidRPr="00375CA4">
        <w:rPr>
          <w:rFonts w:asciiTheme="minorHAnsi" w:hAnsiTheme="minorHAnsi" w:cs="Arial"/>
          <w:color w:val="000000"/>
          <w:sz w:val="22"/>
          <w:szCs w:val="22"/>
        </w:rPr>
        <w:t xml:space="preserve"> à l’exercice de signature du présent CPOM</w:t>
      </w:r>
      <w:r w:rsidR="00ED5A0D">
        <w:rPr>
          <w:rFonts w:asciiTheme="minorHAnsi" w:hAnsiTheme="minorHAnsi" w:cs="Arial"/>
          <w:color w:val="000000"/>
          <w:sz w:val="22"/>
          <w:szCs w:val="22"/>
        </w:rPr>
        <w:t xml:space="preserve"> de l’ARS</w:t>
      </w:r>
      <w:r w:rsidR="00663358">
        <w:rPr>
          <w:rFonts w:asciiTheme="minorHAnsi" w:hAnsiTheme="minorHAnsi" w:cs="Arial"/>
          <w:color w:val="000000"/>
          <w:sz w:val="22"/>
          <w:szCs w:val="22"/>
        </w:rPr>
        <w:t xml:space="preserve"> </w:t>
      </w:r>
      <w:r w:rsidR="000616A6" w:rsidRPr="00375CA4">
        <w:rPr>
          <w:rFonts w:asciiTheme="minorHAnsi" w:hAnsiTheme="minorHAnsi" w:cs="Arial"/>
          <w:color w:val="000000"/>
          <w:sz w:val="22"/>
          <w:szCs w:val="22"/>
        </w:rPr>
        <w:t>;</w:t>
      </w:r>
    </w:p>
    <w:p w:rsidR="002A1391" w:rsidRPr="00375CA4" w:rsidRDefault="002A1391"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les différentes réunions de négociation entre les signataires ;</w:t>
      </w:r>
    </w:p>
    <w:p w:rsidR="002A1391" w:rsidRPr="00375CA4" w:rsidRDefault="002A1391" w:rsidP="00BF179E">
      <w:pPr>
        <w:spacing w:line="276" w:lineRule="auto"/>
        <w:ind w:left="0"/>
        <w:jc w:val="both"/>
        <w:rPr>
          <w:rFonts w:asciiTheme="minorHAnsi" w:hAnsiTheme="minorHAnsi" w:cs="Arial"/>
          <w:color w:val="000000"/>
          <w:sz w:val="22"/>
          <w:szCs w:val="22"/>
        </w:rPr>
      </w:pPr>
    </w:p>
    <w:p w:rsidR="00D63135" w:rsidRDefault="00D63135">
      <w:pPr>
        <w:ind w:left="0"/>
        <w:rPr>
          <w:rFonts w:asciiTheme="minorHAnsi" w:hAnsiTheme="minorHAnsi" w:cs="Arial"/>
          <w:color w:val="FF0000"/>
          <w:sz w:val="22"/>
          <w:szCs w:val="22"/>
          <w:highlight w:val="yellow"/>
          <w:u w:val="single"/>
        </w:rPr>
      </w:pPr>
      <w:r>
        <w:rPr>
          <w:rFonts w:asciiTheme="minorHAnsi" w:hAnsiTheme="minorHAnsi" w:cs="Arial"/>
          <w:color w:val="FF0000"/>
          <w:sz w:val="22"/>
          <w:szCs w:val="22"/>
          <w:highlight w:val="yellow"/>
          <w:u w:val="single"/>
        </w:rPr>
        <w:br w:type="page"/>
      </w:r>
    </w:p>
    <w:p w:rsidR="001C3A17" w:rsidRPr="00E6589B" w:rsidRDefault="001C3A17" w:rsidP="00BF179E">
      <w:pPr>
        <w:spacing w:line="276" w:lineRule="auto"/>
        <w:ind w:left="0"/>
        <w:jc w:val="both"/>
        <w:rPr>
          <w:rFonts w:asciiTheme="minorHAnsi" w:hAnsiTheme="minorHAnsi" w:cs="Arial"/>
          <w:color w:val="FF0000"/>
          <w:sz w:val="22"/>
          <w:szCs w:val="22"/>
          <w:highlight w:val="yellow"/>
          <w:u w:val="single"/>
        </w:rPr>
      </w:pPr>
      <w:r w:rsidRPr="00E6589B">
        <w:rPr>
          <w:rFonts w:asciiTheme="minorHAnsi" w:hAnsiTheme="minorHAnsi" w:cs="Arial"/>
          <w:color w:val="FF0000"/>
          <w:sz w:val="22"/>
          <w:szCs w:val="22"/>
          <w:highlight w:val="yellow"/>
          <w:u w:val="single"/>
        </w:rPr>
        <w:lastRenderedPageBreak/>
        <w:t>POUR LES RENOUVELLEMENTS DE CPOM</w:t>
      </w:r>
      <w:r w:rsidR="000616A6" w:rsidRPr="00E6589B">
        <w:rPr>
          <w:rFonts w:asciiTheme="minorHAnsi" w:hAnsiTheme="minorHAnsi" w:cs="Arial"/>
          <w:color w:val="FF0000"/>
          <w:sz w:val="22"/>
          <w:szCs w:val="22"/>
          <w:highlight w:val="yellow"/>
          <w:u w:val="single"/>
        </w:rPr>
        <w:t xml:space="preserve"> UNIQUEMENT :</w:t>
      </w:r>
    </w:p>
    <w:p w:rsidR="001C3A17" w:rsidRPr="00E6589B" w:rsidRDefault="001C3A17" w:rsidP="00BF179E">
      <w:pPr>
        <w:spacing w:line="276" w:lineRule="auto"/>
        <w:ind w:left="0"/>
        <w:jc w:val="both"/>
        <w:rPr>
          <w:rFonts w:asciiTheme="minorHAnsi" w:hAnsiTheme="minorHAnsi" w:cs="Arial"/>
          <w:color w:val="000000"/>
          <w:sz w:val="22"/>
          <w:szCs w:val="22"/>
          <w:highlight w:val="yellow"/>
        </w:rPr>
      </w:pPr>
    </w:p>
    <w:p w:rsidR="001C3A17" w:rsidRPr="00BF179E" w:rsidRDefault="001C3A17"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008E1931" w:rsidRPr="00BF179E">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008E1931" w:rsidRPr="00BF179E">
        <w:rPr>
          <w:rFonts w:asciiTheme="minorHAnsi" w:hAnsiTheme="minorHAnsi" w:cs="Arial"/>
          <w:color w:val="000000"/>
          <w:sz w:val="22"/>
          <w:szCs w:val="22"/>
        </w:rPr>
        <w:t>le c</w:t>
      </w:r>
      <w:r w:rsidR="00622FF3" w:rsidRPr="00BF179E">
        <w:rPr>
          <w:rFonts w:asciiTheme="minorHAnsi" w:hAnsiTheme="minorHAnsi" w:cs="Arial"/>
          <w:color w:val="000000"/>
          <w:sz w:val="22"/>
          <w:szCs w:val="22"/>
        </w:rPr>
        <w:t>ontrat pluriannuel d’objectifs et de moyens de [</w:t>
      </w:r>
      <w:r w:rsidR="00622FF3" w:rsidRPr="00BF179E">
        <w:rPr>
          <w:rFonts w:asciiTheme="minorHAnsi" w:hAnsiTheme="minorHAnsi" w:cs="Arial"/>
          <w:color w:val="000000"/>
          <w:sz w:val="22"/>
          <w:szCs w:val="22"/>
          <w:highlight w:val="yellow"/>
        </w:rPr>
        <w:t>nom de l’organisme gestionnaire</w:t>
      </w:r>
      <w:r w:rsidR="00622FF3" w:rsidRPr="00BF179E">
        <w:rPr>
          <w:rFonts w:asciiTheme="minorHAnsi" w:hAnsiTheme="minorHAnsi" w:cs="Arial"/>
          <w:color w:val="000000"/>
          <w:sz w:val="22"/>
          <w:szCs w:val="22"/>
        </w:rPr>
        <w:t>]   [dates] ;</w:t>
      </w:r>
    </w:p>
    <w:p w:rsidR="00622FF3" w:rsidRPr="00BF179E" w:rsidRDefault="008E1931"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BF179E">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BF179E">
        <w:rPr>
          <w:rFonts w:asciiTheme="minorHAnsi" w:hAnsiTheme="minorHAnsi" w:cs="Arial"/>
          <w:color w:val="000000"/>
          <w:sz w:val="22"/>
          <w:szCs w:val="22"/>
        </w:rPr>
        <w:t>l’avenant de proroga</w:t>
      </w:r>
      <w:r w:rsidR="001C3A17" w:rsidRPr="00BF179E">
        <w:rPr>
          <w:rFonts w:asciiTheme="minorHAnsi" w:hAnsiTheme="minorHAnsi" w:cs="Arial"/>
          <w:color w:val="000000"/>
          <w:sz w:val="22"/>
          <w:szCs w:val="22"/>
        </w:rPr>
        <w:t xml:space="preserve">tion en date du </w:t>
      </w:r>
      <w:r w:rsidR="00F31B36" w:rsidRPr="00BF179E">
        <w:rPr>
          <w:rFonts w:asciiTheme="minorHAnsi" w:hAnsiTheme="minorHAnsi" w:cs="Arial"/>
          <w:color w:val="000000"/>
          <w:sz w:val="22"/>
          <w:szCs w:val="22"/>
          <w:highlight w:val="yellow"/>
        </w:rPr>
        <w:t>XXX</w:t>
      </w:r>
      <w:r w:rsidR="001C3A17" w:rsidRPr="00BF179E">
        <w:rPr>
          <w:rFonts w:asciiTheme="minorHAnsi" w:hAnsiTheme="minorHAnsi" w:cs="Arial"/>
          <w:color w:val="000000"/>
          <w:sz w:val="22"/>
          <w:szCs w:val="22"/>
          <w:highlight w:val="yellow"/>
        </w:rPr>
        <w:t>(le cas échéant)</w:t>
      </w:r>
      <w:r w:rsidR="001C3A17" w:rsidRPr="00BF179E">
        <w:rPr>
          <w:rFonts w:asciiTheme="minorHAnsi" w:hAnsiTheme="minorHAnsi" w:cs="Arial"/>
          <w:color w:val="000000"/>
          <w:sz w:val="22"/>
          <w:szCs w:val="22"/>
        </w:rPr>
        <w:t> ;</w:t>
      </w:r>
    </w:p>
    <w:p w:rsidR="00622FF3" w:rsidRPr="00BF179E" w:rsidRDefault="001C3A17"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00622FF3" w:rsidRPr="00BF179E">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00622FF3" w:rsidRPr="00BF179E">
        <w:rPr>
          <w:rFonts w:asciiTheme="minorHAnsi" w:hAnsiTheme="minorHAnsi" w:cs="Arial"/>
          <w:color w:val="000000"/>
          <w:sz w:val="22"/>
          <w:szCs w:val="22"/>
        </w:rPr>
        <w:t>le dossier de renouvellement de contrat pluriannuel d’objectifs et de moyens déposé le [</w:t>
      </w:r>
      <w:r w:rsidR="00622FF3" w:rsidRPr="00BF179E">
        <w:rPr>
          <w:rFonts w:asciiTheme="minorHAnsi" w:hAnsiTheme="minorHAnsi" w:cs="Arial"/>
          <w:color w:val="000000"/>
          <w:sz w:val="22"/>
          <w:szCs w:val="22"/>
          <w:highlight w:val="yellow"/>
        </w:rPr>
        <w:t>date</w:t>
      </w:r>
      <w:r w:rsidR="00622FF3" w:rsidRPr="00BF179E">
        <w:rPr>
          <w:rFonts w:asciiTheme="minorHAnsi" w:hAnsiTheme="minorHAnsi" w:cs="Arial"/>
          <w:color w:val="000000"/>
          <w:sz w:val="22"/>
          <w:szCs w:val="22"/>
        </w:rPr>
        <w:t>] ;</w:t>
      </w:r>
    </w:p>
    <w:p w:rsidR="00622FF3" w:rsidRPr="00BF179E" w:rsidRDefault="001C3A17" w:rsidP="00670C81">
      <w:pPr>
        <w:spacing w:after="120" w:line="276" w:lineRule="auto"/>
        <w:ind w:left="0"/>
        <w:jc w:val="both"/>
        <w:rPr>
          <w:rFonts w:asciiTheme="minorHAnsi" w:hAnsiTheme="minorHAnsi" w:cs="Arial"/>
          <w:color w:val="000000"/>
          <w:sz w:val="22"/>
          <w:szCs w:val="22"/>
        </w:rPr>
      </w:pPr>
      <w:r w:rsidRPr="00BF179E">
        <w:rPr>
          <w:rFonts w:asciiTheme="minorHAnsi" w:hAnsiTheme="minorHAnsi" w:cs="Arial"/>
          <w:b/>
          <w:color w:val="000000"/>
          <w:sz w:val="22"/>
          <w:szCs w:val="22"/>
        </w:rPr>
        <w:t>CONSIDERANT</w:t>
      </w:r>
      <w:r w:rsidRPr="00BF179E">
        <w:rPr>
          <w:rFonts w:asciiTheme="minorHAnsi" w:hAnsiTheme="minorHAnsi" w:cs="Arial"/>
          <w:color w:val="000000"/>
          <w:sz w:val="22"/>
          <w:szCs w:val="22"/>
        </w:rPr>
        <w:t xml:space="preserve"> </w:t>
      </w:r>
      <w:r w:rsidR="00622FF3" w:rsidRPr="00BF179E">
        <w:rPr>
          <w:rFonts w:asciiTheme="minorHAnsi" w:hAnsiTheme="minorHAnsi" w:cs="Arial"/>
          <w:color w:val="000000"/>
          <w:sz w:val="22"/>
          <w:szCs w:val="22"/>
        </w:rPr>
        <w:t xml:space="preserve">le bilan du contrat pluriannuel d’objectifs et de moyens </w:t>
      </w:r>
      <w:r w:rsidR="00F31B36" w:rsidRPr="00BF179E">
        <w:rPr>
          <w:rFonts w:asciiTheme="minorHAnsi" w:hAnsiTheme="minorHAnsi" w:cs="Arial"/>
          <w:color w:val="000000"/>
          <w:sz w:val="22"/>
          <w:szCs w:val="22"/>
        </w:rPr>
        <w:t xml:space="preserve">réalisé </w:t>
      </w:r>
      <w:proofErr w:type="gramStart"/>
      <w:r w:rsidR="00F31B36" w:rsidRPr="00BF179E">
        <w:rPr>
          <w:rFonts w:asciiTheme="minorHAnsi" w:hAnsiTheme="minorHAnsi" w:cs="Arial"/>
          <w:color w:val="000000"/>
          <w:sz w:val="22"/>
          <w:szCs w:val="22"/>
        </w:rPr>
        <w:t>le</w:t>
      </w:r>
      <w:proofErr w:type="gramEnd"/>
      <w:r w:rsidR="00F31B36" w:rsidRPr="00BF179E">
        <w:rPr>
          <w:rFonts w:asciiTheme="minorHAnsi" w:hAnsiTheme="minorHAnsi" w:cs="Arial"/>
          <w:color w:val="000000"/>
          <w:sz w:val="22"/>
          <w:szCs w:val="22"/>
        </w:rPr>
        <w:t xml:space="preserve"> [</w:t>
      </w:r>
      <w:r w:rsidR="00F31B36" w:rsidRPr="00BF179E">
        <w:rPr>
          <w:rFonts w:asciiTheme="minorHAnsi" w:hAnsiTheme="minorHAnsi" w:cs="Arial"/>
          <w:color w:val="000000"/>
          <w:sz w:val="22"/>
          <w:szCs w:val="22"/>
          <w:highlight w:val="yellow"/>
        </w:rPr>
        <w:t>date</w:t>
      </w:r>
      <w:r w:rsidR="00622FF3" w:rsidRPr="00BF179E">
        <w:rPr>
          <w:rFonts w:asciiTheme="minorHAnsi" w:hAnsiTheme="minorHAnsi" w:cs="Arial"/>
          <w:color w:val="000000"/>
          <w:sz w:val="22"/>
          <w:szCs w:val="22"/>
        </w:rPr>
        <w:t xml:space="preserve">] et les actions prioritaires issus du dialogue de fin de </w:t>
      </w:r>
      <w:r w:rsidR="000616A6" w:rsidRPr="00BF179E">
        <w:rPr>
          <w:rFonts w:asciiTheme="minorHAnsi" w:hAnsiTheme="minorHAnsi" w:cs="Arial"/>
          <w:color w:val="000000"/>
          <w:sz w:val="22"/>
          <w:szCs w:val="22"/>
        </w:rPr>
        <w:t>gestion</w:t>
      </w:r>
      <w:r w:rsidR="00622FF3" w:rsidRPr="00BF179E">
        <w:rPr>
          <w:rFonts w:asciiTheme="minorHAnsi" w:hAnsiTheme="minorHAnsi" w:cs="Arial"/>
          <w:color w:val="000000"/>
          <w:sz w:val="22"/>
          <w:szCs w:val="22"/>
        </w:rPr>
        <w:t> ;</w:t>
      </w:r>
    </w:p>
    <w:p w:rsidR="00622FF3" w:rsidRPr="00375CA4" w:rsidRDefault="00622FF3" w:rsidP="0094418E">
      <w:pPr>
        <w:spacing w:line="276" w:lineRule="auto"/>
        <w:ind w:left="0"/>
        <w:jc w:val="both"/>
        <w:rPr>
          <w:rFonts w:asciiTheme="minorHAnsi" w:hAnsiTheme="minorHAnsi" w:cs="Arial"/>
          <w:color w:val="000000"/>
          <w:sz w:val="22"/>
          <w:szCs w:val="22"/>
        </w:rPr>
      </w:pPr>
    </w:p>
    <w:p w:rsidR="00622FF3" w:rsidRPr="00375CA4" w:rsidRDefault="00622FF3" w:rsidP="0094418E">
      <w:pPr>
        <w:spacing w:line="276" w:lineRule="auto"/>
        <w:ind w:left="0"/>
        <w:jc w:val="both"/>
        <w:rPr>
          <w:rFonts w:asciiTheme="minorHAnsi" w:hAnsiTheme="minorHAnsi" w:cs="Arial"/>
          <w:color w:val="000000"/>
          <w:sz w:val="22"/>
          <w:szCs w:val="22"/>
        </w:rPr>
      </w:pPr>
    </w:p>
    <w:p w:rsidR="00E9081D" w:rsidRPr="00375CA4" w:rsidRDefault="00E9081D" w:rsidP="0094418E">
      <w:pPr>
        <w:spacing w:line="276" w:lineRule="auto"/>
        <w:ind w:left="0"/>
        <w:jc w:val="both"/>
        <w:rPr>
          <w:rFonts w:asciiTheme="minorHAnsi" w:hAnsiTheme="minorHAnsi" w:cs="Arial"/>
          <w:color w:val="000000"/>
          <w:sz w:val="22"/>
          <w:szCs w:val="22"/>
        </w:rPr>
      </w:pPr>
    </w:p>
    <w:p w:rsidR="00F5154B" w:rsidRPr="00375CA4" w:rsidRDefault="00F5154B" w:rsidP="00DF47DB">
      <w:pPr>
        <w:pStyle w:val="Paragraphedeliste"/>
        <w:tabs>
          <w:tab w:val="left" w:pos="1425"/>
        </w:tabs>
        <w:spacing w:after="0"/>
        <w:ind w:left="0"/>
        <w:jc w:val="both"/>
        <w:rPr>
          <w:rFonts w:asciiTheme="minorHAnsi" w:hAnsiTheme="minorHAnsi" w:cs="Arial"/>
          <w:b/>
        </w:rPr>
      </w:pPr>
    </w:p>
    <w:p w:rsidR="00DF47DB" w:rsidRPr="00375CA4" w:rsidRDefault="00BF179E" w:rsidP="00BF179E">
      <w:pPr>
        <w:pStyle w:val="Paragraphedeliste"/>
        <w:tabs>
          <w:tab w:val="left" w:pos="1425"/>
        </w:tabs>
        <w:spacing w:after="0"/>
        <w:ind w:left="0"/>
        <w:jc w:val="right"/>
        <w:rPr>
          <w:rFonts w:asciiTheme="minorHAnsi" w:hAnsiTheme="minorHAnsi" w:cs="Arial"/>
          <w:b/>
        </w:rPr>
      </w:pPr>
      <w:r>
        <w:rPr>
          <w:rFonts w:asciiTheme="minorHAnsi" w:hAnsiTheme="minorHAnsi" w:cs="Arial"/>
          <w:b/>
        </w:rPr>
        <w:t>Il a été convenu</w:t>
      </w:r>
      <w:r w:rsidR="00DF47DB" w:rsidRPr="00375CA4">
        <w:rPr>
          <w:rFonts w:asciiTheme="minorHAnsi" w:hAnsiTheme="minorHAnsi" w:cs="Arial"/>
          <w:b/>
        </w:rPr>
        <w:t xml:space="preserve"> ce qui suit :</w:t>
      </w:r>
    </w:p>
    <w:p w:rsidR="00DF47DB" w:rsidRPr="008B40A7" w:rsidRDefault="00DF47DB" w:rsidP="00DF47DB">
      <w:pPr>
        <w:ind w:left="0"/>
        <w:jc w:val="both"/>
        <w:rPr>
          <w:rFonts w:asciiTheme="minorHAnsi" w:hAnsiTheme="minorHAnsi"/>
        </w:rPr>
      </w:pPr>
    </w:p>
    <w:p w:rsidR="002D35F5" w:rsidRPr="008B40A7" w:rsidRDefault="002D35F5" w:rsidP="00DF47DB">
      <w:pPr>
        <w:ind w:left="0"/>
        <w:jc w:val="both"/>
        <w:rPr>
          <w:rFonts w:asciiTheme="minorHAnsi" w:hAnsiTheme="minorHAnsi"/>
        </w:rPr>
      </w:pPr>
    </w:p>
    <w:p w:rsidR="003F7330" w:rsidRPr="008B40A7" w:rsidRDefault="003F7330">
      <w:pPr>
        <w:ind w:left="0"/>
        <w:rPr>
          <w:rFonts w:asciiTheme="minorHAnsi" w:eastAsia="Arial" w:hAnsiTheme="minorHAnsi" w:cs="Times New Roman"/>
          <w:b/>
          <w:sz w:val="22"/>
          <w:szCs w:val="22"/>
          <w:u w:val="single"/>
          <w:lang w:bidi="ar-SA"/>
        </w:rPr>
      </w:pPr>
      <w:r w:rsidRPr="008B40A7">
        <w:rPr>
          <w:rFonts w:asciiTheme="minorHAnsi" w:hAnsiTheme="minorHAnsi"/>
          <w:b/>
          <w:u w:val="single"/>
        </w:rPr>
        <w:br w:type="page"/>
      </w:r>
    </w:p>
    <w:p w:rsidR="00DF47DB" w:rsidRPr="00375CA4" w:rsidRDefault="00DF47DB" w:rsidP="00BF179E">
      <w:pPr>
        <w:pStyle w:val="Paragraphedeliste"/>
        <w:ind w:left="0"/>
        <w:jc w:val="center"/>
        <w:rPr>
          <w:rFonts w:asciiTheme="minorHAnsi" w:hAnsiTheme="minorHAnsi"/>
          <w:b/>
          <w:sz w:val="24"/>
          <w:szCs w:val="24"/>
          <w:u w:val="single"/>
        </w:rPr>
      </w:pPr>
      <w:r w:rsidRPr="00375CA4">
        <w:rPr>
          <w:rFonts w:asciiTheme="minorHAnsi" w:hAnsiTheme="minorHAnsi"/>
          <w:b/>
          <w:sz w:val="24"/>
          <w:szCs w:val="24"/>
          <w:u w:val="single"/>
        </w:rPr>
        <w:lastRenderedPageBreak/>
        <w:t>Préambule</w:t>
      </w:r>
    </w:p>
    <w:p w:rsidR="00DC7CAF" w:rsidRPr="008B40A7" w:rsidRDefault="00DC7CAF" w:rsidP="00DF47DB">
      <w:pPr>
        <w:ind w:left="0"/>
        <w:jc w:val="both"/>
        <w:rPr>
          <w:rFonts w:asciiTheme="minorHAnsi" w:hAnsiTheme="minorHAnsi" w:cs="Arial"/>
        </w:rPr>
      </w:pPr>
    </w:p>
    <w:p w:rsidR="00842E15" w:rsidRPr="00AF42D3" w:rsidRDefault="005F2EEA" w:rsidP="0035707A">
      <w:pPr>
        <w:spacing w:line="276" w:lineRule="auto"/>
        <w:ind w:left="0"/>
        <w:jc w:val="both"/>
        <w:rPr>
          <w:rFonts w:asciiTheme="minorHAnsi" w:hAnsiTheme="minorHAnsi" w:cs="Arial"/>
          <w:color w:val="0070C0"/>
          <w:sz w:val="22"/>
          <w:szCs w:val="22"/>
        </w:rPr>
      </w:pPr>
      <w:r w:rsidRPr="00375CA4">
        <w:rPr>
          <w:rFonts w:asciiTheme="minorHAnsi" w:hAnsiTheme="minorHAnsi" w:cs="Arial"/>
          <w:sz w:val="22"/>
          <w:szCs w:val="22"/>
        </w:rPr>
        <w:t>En application de</w:t>
      </w:r>
      <w:r w:rsidR="00DC7CAF" w:rsidRPr="00375CA4">
        <w:rPr>
          <w:rFonts w:asciiTheme="minorHAnsi" w:hAnsiTheme="minorHAnsi" w:cs="Arial"/>
          <w:sz w:val="22"/>
          <w:szCs w:val="22"/>
        </w:rPr>
        <w:t xml:space="preserve"> l’article 75 de l</w:t>
      </w:r>
      <w:r w:rsidR="00CA7B2C" w:rsidRPr="00375CA4">
        <w:rPr>
          <w:rFonts w:asciiTheme="minorHAnsi" w:hAnsiTheme="minorHAnsi" w:cs="Arial"/>
          <w:sz w:val="22"/>
          <w:szCs w:val="22"/>
        </w:rPr>
        <w:t xml:space="preserve">a loi n°2015-1702 du 21 décembre 2015 de financement de la sécurité sociale </w:t>
      </w:r>
      <w:r w:rsidR="00DC7CAF" w:rsidRPr="00375CA4">
        <w:rPr>
          <w:rFonts w:asciiTheme="minorHAnsi" w:hAnsiTheme="minorHAnsi" w:cs="Arial"/>
          <w:sz w:val="22"/>
          <w:szCs w:val="22"/>
        </w:rPr>
        <w:t xml:space="preserve">pour 2016, les établissements médico-sociaux </w:t>
      </w:r>
      <w:r w:rsidR="00DE223A" w:rsidRPr="00375CA4">
        <w:rPr>
          <w:rFonts w:asciiTheme="minorHAnsi" w:hAnsiTheme="minorHAnsi" w:cs="Arial"/>
          <w:sz w:val="22"/>
          <w:szCs w:val="22"/>
        </w:rPr>
        <w:t xml:space="preserve">accueillant </w:t>
      </w:r>
      <w:r w:rsidR="004166E4" w:rsidRPr="00375CA4">
        <w:rPr>
          <w:rFonts w:asciiTheme="minorHAnsi" w:hAnsiTheme="minorHAnsi" w:cs="Arial"/>
          <w:sz w:val="22"/>
          <w:szCs w:val="22"/>
        </w:rPr>
        <w:t>des personnes en situation de handicap</w:t>
      </w:r>
      <w:r w:rsidR="00DE223A" w:rsidRPr="00375CA4">
        <w:rPr>
          <w:rFonts w:asciiTheme="minorHAnsi" w:hAnsiTheme="minorHAnsi" w:cs="Arial"/>
          <w:sz w:val="22"/>
          <w:szCs w:val="22"/>
        </w:rPr>
        <w:t xml:space="preserve"> et </w:t>
      </w:r>
      <w:r w:rsidR="00DC7CAF" w:rsidRPr="00375CA4">
        <w:rPr>
          <w:rFonts w:asciiTheme="minorHAnsi" w:hAnsiTheme="minorHAnsi" w:cs="Arial"/>
          <w:sz w:val="22"/>
          <w:szCs w:val="22"/>
        </w:rPr>
        <w:t>relevant de la compétence tarifaire</w:t>
      </w:r>
      <w:r w:rsidR="00C4126E" w:rsidRPr="00375CA4">
        <w:rPr>
          <w:rFonts w:asciiTheme="minorHAnsi" w:hAnsiTheme="minorHAnsi" w:cs="Arial"/>
          <w:sz w:val="22"/>
          <w:szCs w:val="22"/>
        </w:rPr>
        <w:t xml:space="preserve"> du directeur de</w:t>
      </w:r>
      <w:r w:rsidR="00DC7CAF" w:rsidRPr="00375CA4">
        <w:rPr>
          <w:rFonts w:asciiTheme="minorHAnsi" w:hAnsiTheme="minorHAnsi" w:cs="Arial"/>
          <w:sz w:val="22"/>
          <w:szCs w:val="22"/>
        </w:rPr>
        <w:t xml:space="preserve"> l’Agence Régionale de Santé</w:t>
      </w:r>
      <w:r w:rsidR="00DE223A" w:rsidRPr="00375CA4">
        <w:rPr>
          <w:rFonts w:asciiTheme="minorHAnsi" w:hAnsiTheme="minorHAnsi" w:cs="Arial"/>
          <w:sz w:val="22"/>
          <w:szCs w:val="22"/>
        </w:rPr>
        <w:t>, que celle-ci soit exclusive ou conjointe avec le</w:t>
      </w:r>
      <w:r w:rsidR="00C4126E" w:rsidRPr="00375CA4">
        <w:rPr>
          <w:rFonts w:asciiTheme="minorHAnsi" w:hAnsiTheme="minorHAnsi" w:cs="Arial"/>
          <w:sz w:val="22"/>
          <w:szCs w:val="22"/>
        </w:rPr>
        <w:t xml:space="preserve"> président du</w:t>
      </w:r>
      <w:r w:rsidR="00DE223A" w:rsidRPr="00375CA4">
        <w:rPr>
          <w:rFonts w:asciiTheme="minorHAnsi" w:hAnsiTheme="minorHAnsi" w:cs="Arial"/>
          <w:sz w:val="22"/>
          <w:szCs w:val="22"/>
        </w:rPr>
        <w:t xml:space="preserve"> Conseil Départemental (excepté les </w:t>
      </w:r>
      <w:r w:rsidR="00F31DA7" w:rsidRPr="00375CA4">
        <w:rPr>
          <w:rFonts w:asciiTheme="minorHAnsi" w:hAnsiTheme="minorHAnsi" w:cs="Arial"/>
          <w:sz w:val="22"/>
          <w:szCs w:val="22"/>
        </w:rPr>
        <w:t>UEROS</w:t>
      </w:r>
      <w:r w:rsidR="00DE223A" w:rsidRPr="00375CA4">
        <w:rPr>
          <w:rFonts w:asciiTheme="minorHAnsi" w:hAnsiTheme="minorHAnsi" w:cs="Arial"/>
          <w:sz w:val="22"/>
          <w:szCs w:val="22"/>
        </w:rPr>
        <w:t>), font désormais l’objet d’un Contrat Pluriannuel d’Objectifs et de Mo</w:t>
      </w:r>
      <w:r w:rsidR="005B7D59" w:rsidRPr="00375CA4">
        <w:rPr>
          <w:rFonts w:asciiTheme="minorHAnsi" w:hAnsiTheme="minorHAnsi" w:cs="Arial"/>
          <w:sz w:val="22"/>
          <w:szCs w:val="22"/>
        </w:rPr>
        <w:t>y</w:t>
      </w:r>
      <w:r w:rsidR="00DE223A" w:rsidRPr="00375CA4">
        <w:rPr>
          <w:rFonts w:asciiTheme="minorHAnsi" w:hAnsiTheme="minorHAnsi" w:cs="Arial"/>
          <w:sz w:val="22"/>
          <w:szCs w:val="22"/>
        </w:rPr>
        <w:t>ens (CPOM).</w:t>
      </w:r>
      <w:r w:rsidR="00AF42D3">
        <w:rPr>
          <w:rFonts w:asciiTheme="minorHAnsi" w:hAnsiTheme="minorHAnsi" w:cs="Arial"/>
          <w:sz w:val="22"/>
          <w:szCs w:val="22"/>
        </w:rPr>
        <w:t xml:space="preserve"> </w:t>
      </w:r>
    </w:p>
    <w:p w:rsidR="00842E15" w:rsidRPr="00375CA4" w:rsidRDefault="00842E15" w:rsidP="0035707A">
      <w:pPr>
        <w:spacing w:line="276" w:lineRule="auto"/>
        <w:ind w:left="0"/>
        <w:jc w:val="both"/>
        <w:rPr>
          <w:rFonts w:asciiTheme="minorHAnsi" w:hAnsiTheme="minorHAnsi" w:cs="Arial"/>
          <w:sz w:val="22"/>
          <w:szCs w:val="22"/>
        </w:rPr>
      </w:pPr>
    </w:p>
    <w:p w:rsidR="00885CCB" w:rsidRPr="00375CA4" w:rsidRDefault="00D23DEE" w:rsidP="0035707A">
      <w:pPr>
        <w:spacing w:line="276" w:lineRule="auto"/>
        <w:ind w:left="0"/>
        <w:jc w:val="both"/>
        <w:rPr>
          <w:rFonts w:asciiTheme="minorHAnsi" w:hAnsiTheme="minorHAnsi" w:cs="Arial"/>
          <w:sz w:val="22"/>
          <w:szCs w:val="22"/>
        </w:rPr>
      </w:pPr>
      <w:r w:rsidRPr="00375CA4">
        <w:rPr>
          <w:rFonts w:asciiTheme="minorHAnsi" w:hAnsiTheme="minorHAnsi" w:cs="Arial"/>
          <w:sz w:val="22"/>
          <w:szCs w:val="22"/>
        </w:rPr>
        <w:t xml:space="preserve">Il s’agit d’un support de dialogue entre les </w:t>
      </w:r>
      <w:r w:rsidR="00632631" w:rsidRPr="00375CA4">
        <w:rPr>
          <w:rFonts w:asciiTheme="minorHAnsi" w:hAnsiTheme="minorHAnsi" w:cs="Arial"/>
          <w:sz w:val="22"/>
          <w:szCs w:val="22"/>
        </w:rPr>
        <w:t>parties prenantes</w:t>
      </w:r>
      <w:r w:rsidRPr="00375CA4">
        <w:rPr>
          <w:rFonts w:asciiTheme="minorHAnsi" w:hAnsiTheme="minorHAnsi" w:cs="Arial"/>
          <w:sz w:val="22"/>
          <w:szCs w:val="22"/>
        </w:rPr>
        <w:t xml:space="preserve"> et s</w:t>
      </w:r>
      <w:r w:rsidR="00885CCB" w:rsidRPr="00375CA4">
        <w:rPr>
          <w:rFonts w:asciiTheme="minorHAnsi" w:hAnsiTheme="minorHAnsi" w:cs="Arial"/>
          <w:sz w:val="22"/>
          <w:szCs w:val="22"/>
        </w:rPr>
        <w:t xml:space="preserve">a conclusion entraîne </w:t>
      </w:r>
      <w:r w:rsidR="00842E15" w:rsidRPr="00375CA4">
        <w:rPr>
          <w:rFonts w:asciiTheme="minorHAnsi" w:hAnsiTheme="minorHAnsi" w:cs="Arial"/>
          <w:sz w:val="22"/>
          <w:szCs w:val="22"/>
        </w:rPr>
        <w:t xml:space="preserve">une plus grande responsabilité du </w:t>
      </w:r>
      <w:r w:rsidR="00885CCB" w:rsidRPr="00375CA4">
        <w:rPr>
          <w:rFonts w:asciiTheme="minorHAnsi" w:hAnsiTheme="minorHAnsi" w:cs="Arial"/>
          <w:sz w:val="22"/>
          <w:szCs w:val="22"/>
        </w:rPr>
        <w:t>gestionnaire</w:t>
      </w:r>
      <w:r w:rsidR="00842E15" w:rsidRPr="00375CA4">
        <w:rPr>
          <w:rFonts w:asciiTheme="minorHAnsi" w:hAnsiTheme="minorHAnsi" w:cs="Arial"/>
          <w:sz w:val="22"/>
          <w:szCs w:val="22"/>
        </w:rPr>
        <w:t xml:space="preserve"> dans l’utilisation de ses ressources par</w:t>
      </w:r>
      <w:r w:rsidR="00885CCB" w:rsidRPr="00375CA4">
        <w:rPr>
          <w:rFonts w:asciiTheme="minorHAnsi" w:hAnsiTheme="minorHAnsi" w:cs="Arial"/>
          <w:sz w:val="22"/>
          <w:szCs w:val="22"/>
        </w:rPr>
        <w:t xml:space="preserve"> le passage à un financement </w:t>
      </w:r>
      <w:r w:rsidR="00842E15" w:rsidRPr="00375CA4">
        <w:rPr>
          <w:rFonts w:asciiTheme="minorHAnsi" w:hAnsiTheme="minorHAnsi" w:cs="Arial"/>
          <w:sz w:val="22"/>
          <w:szCs w:val="22"/>
        </w:rPr>
        <w:t>en</w:t>
      </w:r>
      <w:r w:rsidR="00885CCB" w:rsidRPr="00375CA4">
        <w:rPr>
          <w:rFonts w:asciiTheme="minorHAnsi" w:hAnsiTheme="minorHAnsi" w:cs="Arial"/>
          <w:sz w:val="22"/>
          <w:szCs w:val="22"/>
        </w:rPr>
        <w:t xml:space="preserve"> dotation globale.</w:t>
      </w:r>
      <w:r w:rsidR="00842E15" w:rsidRPr="00375CA4">
        <w:rPr>
          <w:rFonts w:asciiTheme="minorHAnsi" w:hAnsiTheme="minorHAnsi"/>
          <w:sz w:val="22"/>
          <w:szCs w:val="22"/>
        </w:rPr>
        <w:t xml:space="preserve"> </w:t>
      </w:r>
      <w:r w:rsidR="00842E15" w:rsidRPr="00375CA4">
        <w:rPr>
          <w:rFonts w:asciiTheme="minorHAnsi" w:hAnsiTheme="minorHAnsi" w:cs="Arial"/>
          <w:sz w:val="22"/>
          <w:szCs w:val="22"/>
        </w:rPr>
        <w:t>Les parties au contrat conviennent d’établir leurs relations dans le cadre d’une démarche conjointe de transparence et d’engagements réciproques.</w:t>
      </w:r>
    </w:p>
    <w:p w:rsidR="00885CCB" w:rsidRPr="00375CA4" w:rsidRDefault="00885CCB" w:rsidP="0035707A">
      <w:pPr>
        <w:spacing w:line="276" w:lineRule="auto"/>
        <w:ind w:left="0"/>
        <w:jc w:val="both"/>
        <w:rPr>
          <w:rFonts w:asciiTheme="minorHAnsi" w:hAnsiTheme="minorHAnsi" w:cs="Arial"/>
          <w:sz w:val="22"/>
          <w:szCs w:val="22"/>
        </w:rPr>
      </w:pPr>
    </w:p>
    <w:p w:rsidR="001655D2" w:rsidRPr="00375CA4" w:rsidRDefault="001655D2" w:rsidP="0023002B">
      <w:pPr>
        <w:spacing w:line="276" w:lineRule="auto"/>
        <w:ind w:left="0"/>
        <w:jc w:val="both"/>
        <w:rPr>
          <w:rFonts w:asciiTheme="minorHAnsi" w:hAnsiTheme="minorHAnsi" w:cs="Arial"/>
          <w:sz w:val="22"/>
          <w:szCs w:val="22"/>
        </w:rPr>
      </w:pPr>
      <w:r w:rsidRPr="00375CA4">
        <w:rPr>
          <w:rFonts w:asciiTheme="minorHAnsi" w:hAnsiTheme="minorHAnsi" w:cs="Arial"/>
          <w:sz w:val="22"/>
          <w:szCs w:val="22"/>
        </w:rPr>
        <w:t>Le</w:t>
      </w:r>
      <w:r w:rsidR="0023002B" w:rsidRPr="00375CA4">
        <w:rPr>
          <w:rFonts w:asciiTheme="minorHAnsi" w:hAnsiTheme="minorHAnsi" w:cs="Arial"/>
          <w:sz w:val="22"/>
          <w:szCs w:val="22"/>
        </w:rPr>
        <w:t xml:space="preserve">s enjeux actuels de l’accompagnement des personnes en situation de handicap concernent en priorité </w:t>
      </w:r>
      <w:r w:rsidR="00D23DEE" w:rsidRPr="003E7946">
        <w:rPr>
          <w:rFonts w:asciiTheme="minorHAnsi" w:hAnsiTheme="minorHAnsi" w:cs="Arial"/>
          <w:sz w:val="22"/>
          <w:szCs w:val="22"/>
        </w:rPr>
        <w:t>la fluidité du</w:t>
      </w:r>
      <w:r w:rsidR="0023002B" w:rsidRPr="003E7946">
        <w:rPr>
          <w:rFonts w:asciiTheme="minorHAnsi" w:hAnsiTheme="minorHAnsi" w:cs="Arial"/>
          <w:sz w:val="22"/>
          <w:szCs w:val="22"/>
        </w:rPr>
        <w:t xml:space="preserve"> parcours de l’</w:t>
      </w:r>
      <w:r w:rsidR="00D23DEE" w:rsidRPr="003E7946">
        <w:rPr>
          <w:rFonts w:asciiTheme="minorHAnsi" w:hAnsiTheme="minorHAnsi" w:cs="Arial"/>
          <w:sz w:val="22"/>
          <w:szCs w:val="22"/>
        </w:rPr>
        <w:t>usager</w:t>
      </w:r>
      <w:r w:rsidR="002755B3" w:rsidRPr="003E7946">
        <w:rPr>
          <w:rFonts w:asciiTheme="minorHAnsi" w:hAnsiTheme="minorHAnsi" w:cs="Arial"/>
          <w:sz w:val="22"/>
          <w:szCs w:val="22"/>
        </w:rPr>
        <w:t xml:space="preserve">, </w:t>
      </w:r>
      <w:r w:rsidR="00842E15" w:rsidRPr="003E7946">
        <w:rPr>
          <w:rFonts w:asciiTheme="minorHAnsi" w:hAnsiTheme="minorHAnsi" w:cs="Arial"/>
          <w:sz w:val="22"/>
          <w:szCs w:val="22"/>
        </w:rPr>
        <w:t>la promotion d’une société plus inclusive</w:t>
      </w:r>
      <w:r w:rsidR="002755B3" w:rsidRPr="003E7946">
        <w:rPr>
          <w:rFonts w:asciiTheme="minorHAnsi" w:hAnsiTheme="minorHAnsi" w:cs="Arial"/>
          <w:sz w:val="22"/>
          <w:szCs w:val="22"/>
        </w:rPr>
        <w:t xml:space="preserve"> et la qualité de l’accompagnement</w:t>
      </w:r>
      <w:r w:rsidR="00D23DEE" w:rsidRPr="003E7946">
        <w:rPr>
          <w:rFonts w:asciiTheme="minorHAnsi" w:hAnsiTheme="minorHAnsi" w:cs="Arial"/>
          <w:sz w:val="22"/>
          <w:szCs w:val="22"/>
        </w:rPr>
        <w:t xml:space="preserve"> ce </w:t>
      </w:r>
      <w:r w:rsidR="0023002B" w:rsidRPr="00375CA4">
        <w:rPr>
          <w:rFonts w:asciiTheme="minorHAnsi" w:hAnsiTheme="minorHAnsi" w:cs="Arial"/>
          <w:sz w:val="22"/>
          <w:szCs w:val="22"/>
        </w:rPr>
        <w:t xml:space="preserve">qui nécessite l’inscription dans </w:t>
      </w:r>
      <w:r w:rsidR="00D23DEE" w:rsidRPr="00375CA4">
        <w:rPr>
          <w:rFonts w:asciiTheme="minorHAnsi" w:hAnsiTheme="minorHAnsi" w:cs="Arial"/>
          <w:sz w:val="22"/>
          <w:szCs w:val="22"/>
        </w:rPr>
        <w:t>des</w:t>
      </w:r>
      <w:r w:rsidR="0023002B" w:rsidRPr="00375CA4">
        <w:rPr>
          <w:rFonts w:asciiTheme="minorHAnsi" w:hAnsiTheme="minorHAnsi" w:cs="Arial"/>
          <w:sz w:val="22"/>
          <w:szCs w:val="22"/>
        </w:rPr>
        <w:t xml:space="preserve"> partenariats renforcés. L’adoption d</w:t>
      </w:r>
      <w:r w:rsidR="00D23DEE" w:rsidRPr="00375CA4">
        <w:rPr>
          <w:rFonts w:asciiTheme="minorHAnsi" w:hAnsiTheme="minorHAnsi" w:cs="Arial"/>
          <w:sz w:val="22"/>
          <w:szCs w:val="22"/>
        </w:rPr>
        <w:t>e la</w:t>
      </w:r>
      <w:r w:rsidR="0023002B" w:rsidRPr="00375CA4">
        <w:rPr>
          <w:rFonts w:asciiTheme="minorHAnsi" w:hAnsiTheme="minorHAnsi" w:cs="Arial"/>
          <w:sz w:val="22"/>
          <w:szCs w:val="22"/>
        </w:rPr>
        <w:t xml:space="preserve"> logique de parcours a été préfigurée par le rapport </w:t>
      </w:r>
      <w:proofErr w:type="spellStart"/>
      <w:r w:rsidR="0023002B" w:rsidRPr="00375CA4">
        <w:rPr>
          <w:rFonts w:asciiTheme="minorHAnsi" w:hAnsiTheme="minorHAnsi" w:cs="Arial"/>
          <w:sz w:val="22"/>
          <w:szCs w:val="22"/>
        </w:rPr>
        <w:t>Piveteau</w:t>
      </w:r>
      <w:proofErr w:type="spellEnd"/>
      <w:r w:rsidR="0023002B" w:rsidRPr="00375CA4">
        <w:rPr>
          <w:rFonts w:asciiTheme="minorHAnsi" w:hAnsiTheme="minorHAnsi" w:cs="Arial"/>
          <w:sz w:val="22"/>
          <w:szCs w:val="22"/>
        </w:rPr>
        <w:t xml:space="preserve"> et la mission </w:t>
      </w:r>
      <w:proofErr w:type="spellStart"/>
      <w:r w:rsidR="0023002B" w:rsidRPr="00375CA4">
        <w:rPr>
          <w:rFonts w:asciiTheme="minorHAnsi" w:hAnsiTheme="minorHAnsi" w:cs="Arial"/>
          <w:sz w:val="22"/>
          <w:szCs w:val="22"/>
        </w:rPr>
        <w:t>Desaulle</w:t>
      </w:r>
      <w:proofErr w:type="spellEnd"/>
      <w:r w:rsidR="0023002B" w:rsidRPr="00375CA4">
        <w:rPr>
          <w:rFonts w:asciiTheme="minorHAnsi" w:hAnsiTheme="minorHAnsi" w:cs="Arial"/>
          <w:sz w:val="22"/>
          <w:szCs w:val="22"/>
        </w:rPr>
        <w:t xml:space="preserve"> et s’articule désormais avec la démarche Réponse Accompagnée Pour Tous</w:t>
      </w:r>
      <w:r w:rsidR="001E16C7">
        <w:rPr>
          <w:rFonts w:asciiTheme="minorHAnsi" w:hAnsiTheme="minorHAnsi" w:cs="Arial"/>
          <w:sz w:val="22"/>
          <w:szCs w:val="22"/>
        </w:rPr>
        <w:t xml:space="preserve"> (RAPT)</w:t>
      </w:r>
      <w:r w:rsidR="0023002B" w:rsidRPr="00375CA4">
        <w:rPr>
          <w:rFonts w:asciiTheme="minorHAnsi" w:hAnsiTheme="minorHAnsi" w:cs="Arial"/>
          <w:sz w:val="22"/>
          <w:szCs w:val="22"/>
        </w:rPr>
        <w:t xml:space="preserve">. Le CPOM doit permettre de mieux répondre à ces enjeux et offre également l’occasion </w:t>
      </w:r>
      <w:r w:rsidRPr="00375CA4">
        <w:rPr>
          <w:rFonts w:asciiTheme="minorHAnsi" w:hAnsiTheme="minorHAnsi" w:cs="Arial"/>
          <w:sz w:val="22"/>
          <w:szCs w:val="22"/>
        </w:rPr>
        <w:t xml:space="preserve">d’entamer la réflexion pour une approche de l’offre et de l’accompagnement en termes de besoins et de prestations selon les nomenclatures </w:t>
      </w:r>
      <w:proofErr w:type="spellStart"/>
      <w:r w:rsidRPr="00375CA4">
        <w:rPr>
          <w:rFonts w:asciiTheme="minorHAnsi" w:hAnsiTheme="minorHAnsi" w:cs="Arial"/>
          <w:sz w:val="22"/>
          <w:szCs w:val="22"/>
        </w:rPr>
        <w:t>Serafin</w:t>
      </w:r>
      <w:proofErr w:type="spellEnd"/>
      <w:r w:rsidRPr="00375CA4">
        <w:rPr>
          <w:rFonts w:asciiTheme="minorHAnsi" w:hAnsiTheme="minorHAnsi" w:cs="Arial"/>
          <w:sz w:val="22"/>
          <w:szCs w:val="22"/>
        </w:rPr>
        <w:t>-PH. Le CPOM favorise ainsi la recomposition et l’adaptation de l’offre médico-sociale sur le territoire</w:t>
      </w:r>
      <w:r w:rsidR="00842E15" w:rsidRPr="00375CA4">
        <w:rPr>
          <w:rFonts w:asciiTheme="minorHAnsi" w:hAnsiTheme="minorHAnsi" w:cs="Arial"/>
          <w:sz w:val="22"/>
          <w:szCs w:val="22"/>
        </w:rPr>
        <w:t xml:space="preserve"> </w:t>
      </w:r>
      <w:r w:rsidRPr="00375CA4">
        <w:rPr>
          <w:rFonts w:asciiTheme="minorHAnsi" w:hAnsiTheme="minorHAnsi" w:cs="Arial"/>
          <w:sz w:val="22"/>
          <w:szCs w:val="22"/>
        </w:rPr>
        <w:t xml:space="preserve">et une meilleure visibilité de celle-ci afin de mieux répondre aux enjeux d’adéquation entre offre et réponse aux besoins des personnes en situation de </w:t>
      </w:r>
      <w:r w:rsidRPr="000F7801">
        <w:rPr>
          <w:rFonts w:asciiTheme="minorHAnsi" w:hAnsiTheme="minorHAnsi" w:cs="Arial"/>
          <w:sz w:val="22"/>
          <w:szCs w:val="22"/>
        </w:rPr>
        <w:t>handicap.</w:t>
      </w:r>
      <w:r w:rsidR="004869F3" w:rsidRPr="000F7801">
        <w:rPr>
          <w:rFonts w:asciiTheme="minorHAnsi" w:hAnsiTheme="minorHAnsi" w:cs="Arial"/>
          <w:sz w:val="22"/>
          <w:szCs w:val="22"/>
        </w:rPr>
        <w:t xml:space="preserve"> Il est un outil de promotion de la qualité de service de l’usager s’appuyant sur l’innovation et la prévention.</w:t>
      </w:r>
      <w:r w:rsidR="004869F3">
        <w:rPr>
          <w:rFonts w:asciiTheme="minorHAnsi" w:hAnsiTheme="minorHAnsi" w:cs="Arial"/>
          <w:sz w:val="22"/>
          <w:szCs w:val="22"/>
        </w:rPr>
        <w:t xml:space="preserve"> </w:t>
      </w:r>
    </w:p>
    <w:p w:rsidR="001655D2" w:rsidRPr="00375CA4" w:rsidRDefault="001655D2" w:rsidP="0035707A">
      <w:pPr>
        <w:spacing w:line="276" w:lineRule="auto"/>
        <w:ind w:left="0"/>
        <w:jc w:val="both"/>
        <w:rPr>
          <w:rFonts w:asciiTheme="minorHAnsi" w:hAnsiTheme="minorHAnsi" w:cs="Arial"/>
          <w:sz w:val="22"/>
          <w:szCs w:val="22"/>
        </w:rPr>
      </w:pPr>
    </w:p>
    <w:p w:rsidR="004166E4" w:rsidRDefault="004166E4" w:rsidP="0035707A">
      <w:pPr>
        <w:spacing w:line="276" w:lineRule="auto"/>
        <w:ind w:left="0"/>
        <w:jc w:val="both"/>
        <w:rPr>
          <w:rFonts w:asciiTheme="minorHAnsi" w:hAnsiTheme="minorHAnsi" w:cs="Arial"/>
          <w:i/>
          <w:color w:val="7030A0"/>
          <w:sz w:val="22"/>
          <w:szCs w:val="22"/>
        </w:rPr>
      </w:pPr>
      <w:r w:rsidRPr="00375CA4">
        <w:rPr>
          <w:rFonts w:asciiTheme="minorHAnsi" w:hAnsiTheme="minorHAnsi" w:cs="Arial"/>
          <w:sz w:val="22"/>
          <w:szCs w:val="22"/>
        </w:rPr>
        <w:t xml:space="preserve">Le CPOM est un outil de déclinaison opérationnelle des objectifs du Projet Régional de Santé. </w:t>
      </w:r>
      <w:r w:rsidR="003E7946">
        <w:rPr>
          <w:rFonts w:asciiTheme="minorHAnsi" w:hAnsiTheme="minorHAnsi" w:cs="Arial"/>
          <w:sz w:val="22"/>
          <w:szCs w:val="22"/>
        </w:rPr>
        <w:t>I</w:t>
      </w:r>
      <w:r w:rsidRPr="00375CA4">
        <w:rPr>
          <w:rFonts w:asciiTheme="minorHAnsi" w:hAnsiTheme="minorHAnsi" w:cs="Arial"/>
          <w:sz w:val="22"/>
          <w:szCs w:val="22"/>
        </w:rPr>
        <w:t xml:space="preserve">l </w:t>
      </w:r>
      <w:r w:rsidR="003E7946">
        <w:rPr>
          <w:rFonts w:asciiTheme="minorHAnsi" w:hAnsiTheme="minorHAnsi" w:cs="Arial"/>
          <w:sz w:val="22"/>
          <w:szCs w:val="22"/>
        </w:rPr>
        <w:t xml:space="preserve">prend </w:t>
      </w:r>
      <w:r w:rsidR="003E7946" w:rsidRPr="003E7946">
        <w:rPr>
          <w:rFonts w:asciiTheme="minorHAnsi" w:hAnsiTheme="minorHAnsi" w:cs="Arial"/>
          <w:sz w:val="22"/>
          <w:szCs w:val="22"/>
        </w:rPr>
        <w:t xml:space="preserve">également </w:t>
      </w:r>
      <w:r w:rsidR="003E7946">
        <w:rPr>
          <w:rFonts w:asciiTheme="minorHAnsi" w:hAnsiTheme="minorHAnsi" w:cs="Arial"/>
          <w:sz w:val="22"/>
          <w:szCs w:val="22"/>
        </w:rPr>
        <w:t xml:space="preserve">appui </w:t>
      </w:r>
      <w:r w:rsidRPr="00375CA4">
        <w:rPr>
          <w:rFonts w:asciiTheme="minorHAnsi" w:hAnsiTheme="minorHAnsi" w:cs="Arial"/>
          <w:sz w:val="22"/>
          <w:szCs w:val="22"/>
        </w:rPr>
        <w:t>sur les projets stratégiques des organismes gestionnaires</w:t>
      </w:r>
      <w:r w:rsidR="003E7946">
        <w:rPr>
          <w:rFonts w:asciiTheme="minorHAnsi" w:hAnsiTheme="minorHAnsi" w:cs="Arial"/>
          <w:sz w:val="22"/>
          <w:szCs w:val="22"/>
        </w:rPr>
        <w:t xml:space="preserve">, pour lesquels il constitue un outil de pilotage. </w:t>
      </w:r>
    </w:p>
    <w:p w:rsidR="00A97938" w:rsidRPr="00375CA4" w:rsidRDefault="00A97938" w:rsidP="0035707A">
      <w:pPr>
        <w:spacing w:line="276" w:lineRule="auto"/>
        <w:ind w:left="0"/>
        <w:jc w:val="both"/>
        <w:rPr>
          <w:rFonts w:asciiTheme="minorHAnsi" w:hAnsiTheme="minorHAnsi" w:cs="Arial"/>
          <w:sz w:val="22"/>
          <w:szCs w:val="22"/>
        </w:rPr>
      </w:pPr>
    </w:p>
    <w:p w:rsidR="00141F5B" w:rsidRPr="00375CA4" w:rsidRDefault="00141F5B" w:rsidP="0035707A">
      <w:pPr>
        <w:spacing w:line="276" w:lineRule="auto"/>
        <w:ind w:left="0"/>
        <w:jc w:val="both"/>
        <w:rPr>
          <w:rFonts w:asciiTheme="minorHAnsi" w:hAnsiTheme="minorHAnsi" w:cs="Arial"/>
          <w:sz w:val="22"/>
          <w:szCs w:val="22"/>
        </w:rPr>
      </w:pPr>
      <w:r w:rsidRPr="00375CA4">
        <w:rPr>
          <w:rFonts w:asciiTheme="minorHAnsi" w:hAnsiTheme="minorHAnsi" w:cs="Arial"/>
          <w:sz w:val="22"/>
          <w:szCs w:val="22"/>
        </w:rPr>
        <w:t xml:space="preserve">Le CPOM constitue un outil d’amélioration continue de la qualité en référence aux recommandations de bonnes pratiques édictées par l’ANESM et la HAS. Ainsi, ses modalités d’élaboration (diagnostic partagé, définition d’objectifs, mise en place d’indicateurs) et </w:t>
      </w:r>
      <w:r w:rsidR="00282BB1" w:rsidRPr="00375CA4">
        <w:rPr>
          <w:rFonts w:asciiTheme="minorHAnsi" w:hAnsiTheme="minorHAnsi" w:cs="Arial"/>
          <w:sz w:val="22"/>
          <w:szCs w:val="22"/>
        </w:rPr>
        <w:t>la nature même de ses objectifs (qualité des accompagnement</w:t>
      </w:r>
      <w:r w:rsidR="004166E4" w:rsidRPr="00375CA4">
        <w:rPr>
          <w:rFonts w:asciiTheme="minorHAnsi" w:hAnsiTheme="minorHAnsi" w:cs="Arial"/>
          <w:sz w:val="22"/>
          <w:szCs w:val="22"/>
        </w:rPr>
        <w:t>s, efficience de l’organisation</w:t>
      </w:r>
      <w:r w:rsidR="00282BB1" w:rsidRPr="00375CA4">
        <w:rPr>
          <w:rFonts w:asciiTheme="minorHAnsi" w:hAnsiTheme="minorHAnsi" w:cs="Arial"/>
          <w:sz w:val="22"/>
          <w:szCs w:val="22"/>
        </w:rPr>
        <w:t>) s’inscr</w:t>
      </w:r>
      <w:r w:rsidR="004166E4" w:rsidRPr="00375CA4">
        <w:rPr>
          <w:rFonts w:asciiTheme="minorHAnsi" w:hAnsiTheme="minorHAnsi" w:cs="Arial"/>
          <w:sz w:val="22"/>
          <w:szCs w:val="22"/>
        </w:rPr>
        <w:t>ivent dans une démarche qualité et dans le renforcement de la performance des ESMS</w:t>
      </w:r>
      <w:r w:rsidR="00D47FF5" w:rsidRPr="00375CA4">
        <w:rPr>
          <w:rFonts w:asciiTheme="minorHAnsi" w:hAnsiTheme="minorHAnsi" w:cs="Arial"/>
          <w:sz w:val="22"/>
          <w:szCs w:val="22"/>
        </w:rPr>
        <w:t>.</w:t>
      </w:r>
    </w:p>
    <w:p w:rsidR="00265662" w:rsidRPr="00375CA4" w:rsidRDefault="00265662" w:rsidP="0035707A">
      <w:pPr>
        <w:spacing w:line="276" w:lineRule="auto"/>
        <w:ind w:left="0"/>
        <w:rPr>
          <w:rFonts w:asciiTheme="minorHAnsi" w:hAnsiTheme="minorHAnsi" w:cs="Arial"/>
          <w:sz w:val="22"/>
          <w:szCs w:val="22"/>
        </w:rPr>
      </w:pPr>
    </w:p>
    <w:p w:rsidR="008E0956" w:rsidRPr="008B40A7" w:rsidRDefault="000449EF" w:rsidP="0035707A">
      <w:pPr>
        <w:spacing w:line="276" w:lineRule="auto"/>
        <w:ind w:left="0"/>
        <w:jc w:val="both"/>
        <w:rPr>
          <w:rFonts w:asciiTheme="minorHAnsi" w:hAnsiTheme="minorHAnsi" w:cs="Arial"/>
        </w:rPr>
      </w:pPr>
      <w:r w:rsidRPr="00375CA4">
        <w:rPr>
          <w:rFonts w:asciiTheme="minorHAnsi" w:hAnsiTheme="minorHAnsi" w:cs="Arial"/>
          <w:sz w:val="22"/>
          <w:szCs w:val="22"/>
        </w:rPr>
        <w:t>La procédure de l’État des Prévisions de Recettes et de Dépenses dont relève l’organisme gestionnaire l’année suivant la signature du CPOM implique la mise en œuvre d’une gestion financière et budgétaire équilibrée sur toute la durée du CPOM</w:t>
      </w:r>
      <w:r w:rsidR="004166E4" w:rsidRPr="00375CA4">
        <w:rPr>
          <w:rFonts w:asciiTheme="minorHAnsi" w:hAnsiTheme="minorHAnsi" w:cs="Arial"/>
          <w:sz w:val="22"/>
          <w:szCs w:val="22"/>
        </w:rPr>
        <w:t xml:space="preserve"> dans un objectif </w:t>
      </w:r>
      <w:r w:rsidR="001655D2" w:rsidRPr="00375CA4">
        <w:rPr>
          <w:rFonts w:asciiTheme="minorHAnsi" w:hAnsiTheme="minorHAnsi" w:cs="Arial"/>
          <w:sz w:val="22"/>
          <w:szCs w:val="22"/>
        </w:rPr>
        <w:t xml:space="preserve">d’équité entre les </w:t>
      </w:r>
      <w:r w:rsidR="001E16C7">
        <w:rPr>
          <w:rFonts w:asciiTheme="minorHAnsi" w:hAnsiTheme="minorHAnsi" w:cs="Arial"/>
          <w:sz w:val="22"/>
          <w:szCs w:val="22"/>
        </w:rPr>
        <w:t>établissements et services médico-sociaux (ESMS).</w:t>
      </w:r>
    </w:p>
    <w:p w:rsidR="00A25C87" w:rsidRPr="008B40A7" w:rsidRDefault="00A25C87" w:rsidP="00A25C87">
      <w:pPr>
        <w:ind w:left="0"/>
        <w:jc w:val="both"/>
        <w:rPr>
          <w:rFonts w:asciiTheme="minorHAnsi" w:hAnsiTheme="minorHAnsi" w:cs="Arial"/>
        </w:rPr>
      </w:pPr>
    </w:p>
    <w:p w:rsidR="00E23957" w:rsidRPr="008B40A7" w:rsidRDefault="00E23957" w:rsidP="00A25C87">
      <w:pPr>
        <w:ind w:left="0"/>
        <w:jc w:val="both"/>
        <w:rPr>
          <w:rFonts w:asciiTheme="minorHAnsi" w:hAnsiTheme="minorHAnsi" w:cs="Arial"/>
        </w:rPr>
      </w:pPr>
      <w:r w:rsidRPr="008B40A7">
        <w:rPr>
          <w:rFonts w:asciiTheme="minorHAnsi" w:hAnsiTheme="minorHAnsi" w:cs="Arial"/>
        </w:rPr>
        <w:br w:type="page"/>
      </w:r>
    </w:p>
    <w:p w:rsidR="00DF47DB" w:rsidRPr="00670C81" w:rsidRDefault="00190E16" w:rsidP="00390BCC">
      <w:pPr>
        <w:pStyle w:val="Titre1"/>
        <w:rPr>
          <w:lang w:val="fr-FR"/>
        </w:rPr>
      </w:pPr>
      <w:bookmarkStart w:id="2" w:name="_Toc521934689"/>
      <w:r w:rsidRPr="00670C81">
        <w:rPr>
          <w:lang w:val="fr-FR"/>
        </w:rPr>
        <w:lastRenderedPageBreak/>
        <w:t xml:space="preserve">Titre 1 – </w:t>
      </w:r>
      <w:r w:rsidR="001564B9" w:rsidRPr="00670C81">
        <w:rPr>
          <w:lang w:val="fr-FR"/>
        </w:rPr>
        <w:t>OBJET DU CONTRAT</w:t>
      </w:r>
      <w:bookmarkEnd w:id="2"/>
    </w:p>
    <w:p w:rsidR="0087740D" w:rsidRPr="00390BCC" w:rsidRDefault="0087740D" w:rsidP="00390BCC">
      <w:pPr>
        <w:pStyle w:val="Titre2"/>
        <w:rPr>
          <w:rFonts w:eastAsia="Arial"/>
          <w:lang w:bidi="ar-SA"/>
        </w:rPr>
      </w:pPr>
    </w:p>
    <w:p w:rsidR="001E16C7" w:rsidRPr="00375CA4" w:rsidRDefault="001E16C7" w:rsidP="00390BCC">
      <w:pPr>
        <w:pStyle w:val="Titre2"/>
        <w:rPr>
          <w:rFonts w:eastAsia="Arial"/>
          <w:lang w:bidi="ar-SA"/>
        </w:rPr>
      </w:pPr>
      <w:bookmarkStart w:id="3" w:name="_Toc521934690"/>
      <w:r w:rsidRPr="00390BCC">
        <w:rPr>
          <w:rFonts w:eastAsia="Arial"/>
          <w:lang w:bidi="ar-SA"/>
        </w:rPr>
        <w:t>Article 1 –</w:t>
      </w:r>
      <w:r w:rsidRPr="00375CA4">
        <w:rPr>
          <w:rFonts w:cs="Arial"/>
          <w:color w:val="000000"/>
        </w:rPr>
        <w:t xml:space="preserve"> </w:t>
      </w:r>
      <w:r>
        <w:rPr>
          <w:rFonts w:eastAsia="Arial"/>
          <w:lang w:bidi="ar-SA"/>
        </w:rPr>
        <w:t>Identification du gestionnaire et périmètre du contrat</w:t>
      </w:r>
      <w:bookmarkEnd w:id="3"/>
    </w:p>
    <w:p w:rsidR="00DF47DB" w:rsidRPr="00375CA4" w:rsidRDefault="001E16C7" w:rsidP="001E16C7">
      <w:pPr>
        <w:pStyle w:val="Paragraphedeliste"/>
        <w:tabs>
          <w:tab w:val="left" w:pos="1425"/>
        </w:tabs>
        <w:ind w:left="0"/>
        <w:jc w:val="both"/>
        <w:rPr>
          <w:rFonts w:asciiTheme="minorHAnsi" w:hAnsiTheme="minorHAnsi" w:cs="Arial"/>
          <w:b/>
          <w:sz w:val="24"/>
          <w:szCs w:val="24"/>
        </w:rPr>
      </w:pPr>
      <w:r>
        <w:rPr>
          <w:rFonts w:asciiTheme="minorHAnsi" w:hAnsiTheme="minorHAnsi"/>
        </w:rPr>
        <w:t>Le gestionnaire présente et détaille les caractéristiques des ESMS couverts par le contrat en annexe 1.</w:t>
      </w:r>
    </w:p>
    <w:p w:rsidR="00375CA4" w:rsidRDefault="00375CA4" w:rsidP="00DF47DB">
      <w:pPr>
        <w:pStyle w:val="Paragraphedeliste"/>
        <w:tabs>
          <w:tab w:val="left" w:pos="1425"/>
        </w:tabs>
        <w:spacing w:after="0"/>
        <w:ind w:left="0"/>
        <w:jc w:val="both"/>
        <w:rPr>
          <w:rFonts w:asciiTheme="minorHAnsi" w:hAnsiTheme="minorHAnsi" w:cs="Arial"/>
          <w:sz w:val="20"/>
          <w:szCs w:val="20"/>
        </w:rPr>
      </w:pPr>
    </w:p>
    <w:p w:rsidR="00DF47DB" w:rsidRPr="00375CA4" w:rsidRDefault="00472D21" w:rsidP="00390BCC">
      <w:pPr>
        <w:pStyle w:val="Titre2"/>
        <w:rPr>
          <w:rFonts w:eastAsia="Arial"/>
          <w:lang w:bidi="ar-SA"/>
        </w:rPr>
      </w:pPr>
      <w:bookmarkStart w:id="4" w:name="_Toc521934691"/>
      <w:r w:rsidRPr="00390BCC">
        <w:rPr>
          <w:rFonts w:eastAsia="Arial"/>
          <w:lang w:bidi="ar-SA"/>
        </w:rPr>
        <w:t xml:space="preserve">Article </w:t>
      </w:r>
      <w:r w:rsidR="00C256AC" w:rsidRPr="00390BCC">
        <w:rPr>
          <w:rFonts w:eastAsia="Arial"/>
          <w:lang w:bidi="ar-SA"/>
        </w:rPr>
        <w:t>2</w:t>
      </w:r>
      <w:r w:rsidRPr="00390BCC">
        <w:rPr>
          <w:rFonts w:eastAsia="Arial"/>
          <w:lang w:bidi="ar-SA"/>
        </w:rPr>
        <w:t xml:space="preserve"> – </w:t>
      </w:r>
      <w:r w:rsidR="00DF47DB" w:rsidRPr="00375CA4">
        <w:rPr>
          <w:rFonts w:eastAsia="Arial"/>
          <w:lang w:bidi="ar-SA"/>
        </w:rPr>
        <w:t>Diagnostic partagé</w:t>
      </w:r>
      <w:bookmarkEnd w:id="4"/>
    </w:p>
    <w:p w:rsidR="004E2385" w:rsidRPr="00375CA4" w:rsidRDefault="004E2385" w:rsidP="004E2385">
      <w:pPr>
        <w:ind w:left="0"/>
        <w:jc w:val="both"/>
        <w:rPr>
          <w:rFonts w:asciiTheme="minorHAnsi" w:hAnsiTheme="minorHAnsi"/>
          <w:sz w:val="22"/>
          <w:szCs w:val="22"/>
        </w:rPr>
      </w:pPr>
      <w:r w:rsidRPr="00375CA4">
        <w:rPr>
          <w:rFonts w:asciiTheme="minorHAnsi" w:hAnsiTheme="minorHAnsi"/>
          <w:sz w:val="22"/>
          <w:szCs w:val="22"/>
        </w:rPr>
        <w:t xml:space="preserve">Les </w:t>
      </w:r>
      <w:r w:rsidR="00E93DCF" w:rsidRPr="00375CA4">
        <w:rPr>
          <w:rFonts w:asciiTheme="minorHAnsi" w:hAnsiTheme="minorHAnsi"/>
          <w:sz w:val="22"/>
          <w:szCs w:val="22"/>
        </w:rPr>
        <w:t xml:space="preserve">réponses aux </w:t>
      </w:r>
      <w:r w:rsidRPr="00375CA4">
        <w:rPr>
          <w:rFonts w:asciiTheme="minorHAnsi" w:hAnsiTheme="minorHAnsi"/>
          <w:sz w:val="22"/>
          <w:szCs w:val="22"/>
        </w:rPr>
        <w:t xml:space="preserve">besoins de la personne </w:t>
      </w:r>
      <w:r w:rsidR="0065622A" w:rsidRPr="00375CA4">
        <w:rPr>
          <w:rFonts w:asciiTheme="minorHAnsi" w:hAnsiTheme="minorHAnsi"/>
          <w:sz w:val="22"/>
          <w:szCs w:val="22"/>
        </w:rPr>
        <w:t>en situation de handicap</w:t>
      </w:r>
      <w:r w:rsidRPr="00375CA4">
        <w:rPr>
          <w:rFonts w:asciiTheme="minorHAnsi" w:hAnsiTheme="minorHAnsi"/>
          <w:sz w:val="22"/>
          <w:szCs w:val="22"/>
        </w:rPr>
        <w:t xml:space="preserve"> s’inscrivent dans une logique </w:t>
      </w:r>
      <w:r w:rsidR="00390BCC">
        <w:rPr>
          <w:rFonts w:asciiTheme="minorHAnsi" w:hAnsiTheme="minorHAnsi"/>
          <w:sz w:val="22"/>
          <w:szCs w:val="22"/>
        </w:rPr>
        <w:t xml:space="preserve">de </w:t>
      </w:r>
      <w:r w:rsidR="0065622A" w:rsidRPr="00375CA4">
        <w:rPr>
          <w:rFonts w:asciiTheme="minorHAnsi" w:hAnsiTheme="minorHAnsi"/>
          <w:sz w:val="22"/>
          <w:szCs w:val="22"/>
        </w:rPr>
        <w:t xml:space="preserve">parcours. Les ESMS doivent pouvoir proposer une offre d’accompagnement </w:t>
      </w:r>
      <w:r w:rsidR="00E93DCF" w:rsidRPr="00375CA4">
        <w:rPr>
          <w:rFonts w:asciiTheme="minorHAnsi" w:hAnsiTheme="minorHAnsi"/>
          <w:sz w:val="22"/>
          <w:szCs w:val="22"/>
        </w:rPr>
        <w:t xml:space="preserve">et des prestations </w:t>
      </w:r>
      <w:r w:rsidR="0065622A" w:rsidRPr="00375CA4">
        <w:rPr>
          <w:rFonts w:asciiTheme="minorHAnsi" w:hAnsiTheme="minorHAnsi"/>
          <w:sz w:val="22"/>
          <w:szCs w:val="22"/>
        </w:rPr>
        <w:t>souple</w:t>
      </w:r>
      <w:r w:rsidR="00E93DCF" w:rsidRPr="00375CA4">
        <w:rPr>
          <w:rFonts w:asciiTheme="minorHAnsi" w:hAnsiTheme="minorHAnsi"/>
          <w:sz w:val="22"/>
          <w:szCs w:val="22"/>
        </w:rPr>
        <w:t>s</w:t>
      </w:r>
      <w:r w:rsidR="0065622A" w:rsidRPr="00375CA4">
        <w:rPr>
          <w:rFonts w:asciiTheme="minorHAnsi" w:hAnsiTheme="minorHAnsi"/>
          <w:sz w:val="22"/>
          <w:szCs w:val="22"/>
        </w:rPr>
        <w:t xml:space="preserve"> et adapté</w:t>
      </w:r>
      <w:r w:rsidR="00E93DCF" w:rsidRPr="00375CA4">
        <w:rPr>
          <w:rFonts w:asciiTheme="minorHAnsi" w:hAnsiTheme="minorHAnsi"/>
          <w:sz w:val="22"/>
          <w:szCs w:val="22"/>
        </w:rPr>
        <w:t>es</w:t>
      </w:r>
      <w:r w:rsidR="0065622A" w:rsidRPr="00375CA4">
        <w:rPr>
          <w:rFonts w:asciiTheme="minorHAnsi" w:hAnsiTheme="minorHAnsi"/>
          <w:sz w:val="22"/>
          <w:szCs w:val="22"/>
        </w:rPr>
        <w:t xml:space="preserve"> aux besoins des personnes dans une logique de proximité.</w:t>
      </w:r>
    </w:p>
    <w:p w:rsidR="004E2385" w:rsidRPr="00375CA4" w:rsidRDefault="004E2385" w:rsidP="004E2385">
      <w:pPr>
        <w:ind w:left="0"/>
        <w:rPr>
          <w:rFonts w:asciiTheme="minorHAnsi" w:hAnsiTheme="minorHAnsi"/>
          <w:sz w:val="22"/>
          <w:szCs w:val="22"/>
        </w:rPr>
      </w:pPr>
    </w:p>
    <w:p w:rsidR="008B656B" w:rsidRPr="00375CA4" w:rsidRDefault="008B656B" w:rsidP="006B35FA">
      <w:pPr>
        <w:spacing w:after="120"/>
        <w:ind w:left="0"/>
        <w:jc w:val="both"/>
        <w:rPr>
          <w:rFonts w:asciiTheme="minorHAnsi" w:eastAsia="Arial" w:hAnsiTheme="minorHAnsi" w:cs="Times New Roman"/>
          <w:b/>
          <w:sz w:val="22"/>
          <w:szCs w:val="22"/>
          <w:lang w:bidi="ar-SA"/>
        </w:rPr>
      </w:pPr>
      <w:r w:rsidRPr="00375CA4">
        <w:rPr>
          <w:rFonts w:asciiTheme="minorHAnsi" w:hAnsiTheme="minorHAnsi"/>
          <w:sz w:val="22"/>
          <w:szCs w:val="22"/>
        </w:rPr>
        <w:t>Le diagnostic partagé repose sur les éléments suivants :</w:t>
      </w:r>
    </w:p>
    <w:p w:rsidR="008B656B" w:rsidRPr="00375CA4" w:rsidRDefault="008B656B" w:rsidP="00390BCC">
      <w:pPr>
        <w:pStyle w:val="Paragraphedeliste"/>
        <w:numPr>
          <w:ilvl w:val="0"/>
          <w:numId w:val="6"/>
        </w:numPr>
        <w:spacing w:after="120"/>
        <w:ind w:left="426"/>
        <w:jc w:val="both"/>
        <w:rPr>
          <w:rFonts w:asciiTheme="minorHAnsi" w:hAnsiTheme="minorHAnsi"/>
        </w:rPr>
      </w:pPr>
      <w:r w:rsidRPr="00375CA4">
        <w:rPr>
          <w:rFonts w:asciiTheme="minorHAnsi" w:hAnsiTheme="minorHAnsi"/>
        </w:rPr>
        <w:t>l’analyse des indicateurs FLASH (annexe 2-b)</w:t>
      </w:r>
      <w:r w:rsidR="003F6DC5" w:rsidRPr="00375CA4">
        <w:rPr>
          <w:rFonts w:asciiTheme="minorHAnsi" w:hAnsiTheme="minorHAnsi"/>
        </w:rPr>
        <w:t> ;</w:t>
      </w:r>
    </w:p>
    <w:p w:rsidR="00190BDF" w:rsidRPr="00375CA4" w:rsidRDefault="008B656B" w:rsidP="00390BCC">
      <w:pPr>
        <w:pStyle w:val="Paragraphedeliste"/>
        <w:numPr>
          <w:ilvl w:val="0"/>
          <w:numId w:val="6"/>
        </w:numPr>
        <w:spacing w:after="120"/>
        <w:ind w:left="426"/>
        <w:jc w:val="both"/>
        <w:rPr>
          <w:rFonts w:asciiTheme="minorHAnsi" w:hAnsiTheme="minorHAnsi"/>
          <w:i/>
        </w:rPr>
      </w:pPr>
      <w:r w:rsidRPr="00375CA4">
        <w:rPr>
          <w:rFonts w:asciiTheme="minorHAnsi" w:hAnsiTheme="minorHAnsi"/>
        </w:rPr>
        <w:t>l’analyse des indicateurs du tableau de bord ANAP (annexe 2-c)</w:t>
      </w:r>
      <w:r w:rsidR="003F6DC5" w:rsidRPr="00375CA4">
        <w:rPr>
          <w:rFonts w:asciiTheme="minorHAnsi" w:hAnsiTheme="minorHAnsi"/>
        </w:rPr>
        <w:t> ;</w:t>
      </w:r>
    </w:p>
    <w:p w:rsidR="00190BDF" w:rsidRPr="00375CA4" w:rsidRDefault="00190BDF" w:rsidP="00390BCC">
      <w:pPr>
        <w:pStyle w:val="Paragraphedeliste"/>
        <w:numPr>
          <w:ilvl w:val="0"/>
          <w:numId w:val="6"/>
        </w:numPr>
        <w:spacing w:after="120"/>
        <w:ind w:left="426"/>
        <w:jc w:val="both"/>
        <w:rPr>
          <w:rFonts w:asciiTheme="minorHAnsi" w:hAnsiTheme="minorHAnsi"/>
          <w:i/>
        </w:rPr>
      </w:pPr>
      <w:r w:rsidRPr="00375CA4">
        <w:rPr>
          <w:rFonts w:asciiTheme="minorHAnsi" w:hAnsiTheme="minorHAnsi"/>
        </w:rPr>
        <w:t>le cas échéant, le suivi des indicateurs départementaux</w:t>
      </w:r>
      <w:r w:rsidR="003F6DC5" w:rsidRPr="00375CA4">
        <w:rPr>
          <w:rFonts w:asciiTheme="minorHAnsi" w:hAnsiTheme="minorHAnsi"/>
        </w:rPr>
        <w:t> ;</w:t>
      </w:r>
    </w:p>
    <w:p w:rsidR="006B24BE" w:rsidRPr="00375CA4" w:rsidRDefault="006B24BE" w:rsidP="00390BCC">
      <w:pPr>
        <w:pStyle w:val="Paragraphedeliste"/>
        <w:numPr>
          <w:ilvl w:val="0"/>
          <w:numId w:val="6"/>
        </w:numPr>
        <w:spacing w:after="120"/>
        <w:ind w:left="426"/>
        <w:jc w:val="both"/>
        <w:rPr>
          <w:rFonts w:asciiTheme="minorHAnsi" w:hAnsiTheme="minorHAnsi"/>
          <w:i/>
        </w:rPr>
      </w:pPr>
      <w:r w:rsidRPr="00375CA4">
        <w:rPr>
          <w:rFonts w:asciiTheme="minorHAnsi" w:hAnsiTheme="minorHAnsi"/>
        </w:rPr>
        <w:t>le diagnostic budgétaire et financier (annexe 2-d)</w:t>
      </w:r>
      <w:r w:rsidR="003F6DC5" w:rsidRPr="00375CA4">
        <w:rPr>
          <w:rFonts w:asciiTheme="minorHAnsi" w:hAnsiTheme="minorHAnsi"/>
        </w:rPr>
        <w:t> ;</w:t>
      </w:r>
    </w:p>
    <w:p w:rsidR="008B656B" w:rsidRPr="00375CA4" w:rsidRDefault="008B656B" w:rsidP="00390BCC">
      <w:pPr>
        <w:pStyle w:val="Paragraphedeliste"/>
        <w:numPr>
          <w:ilvl w:val="0"/>
          <w:numId w:val="6"/>
        </w:numPr>
        <w:spacing w:after="120"/>
        <w:ind w:left="426"/>
        <w:jc w:val="both"/>
        <w:rPr>
          <w:rFonts w:asciiTheme="minorHAnsi" w:hAnsiTheme="minorHAnsi"/>
          <w:i/>
        </w:rPr>
      </w:pPr>
      <w:r w:rsidRPr="00375CA4">
        <w:rPr>
          <w:rFonts w:asciiTheme="minorHAnsi" w:hAnsiTheme="minorHAnsi"/>
        </w:rPr>
        <w:t>le suivi des inspections des établissements ou services</w:t>
      </w:r>
      <w:r w:rsidR="003F6DC5" w:rsidRPr="00375CA4">
        <w:rPr>
          <w:rFonts w:asciiTheme="minorHAnsi" w:hAnsiTheme="minorHAnsi"/>
        </w:rPr>
        <w:t> ;</w:t>
      </w:r>
    </w:p>
    <w:p w:rsidR="008B656B" w:rsidRPr="00375CA4" w:rsidRDefault="0076292A" w:rsidP="00390BCC">
      <w:pPr>
        <w:pStyle w:val="Paragraphedeliste"/>
        <w:numPr>
          <w:ilvl w:val="0"/>
          <w:numId w:val="6"/>
        </w:numPr>
        <w:spacing w:after="0"/>
        <w:ind w:left="426"/>
        <w:jc w:val="both"/>
        <w:rPr>
          <w:rFonts w:asciiTheme="minorHAnsi" w:hAnsiTheme="minorHAnsi"/>
          <w:i/>
        </w:rPr>
      </w:pPr>
      <w:r w:rsidRPr="00375CA4">
        <w:rPr>
          <w:rFonts w:asciiTheme="minorHAnsi" w:hAnsiTheme="minorHAnsi"/>
        </w:rPr>
        <w:t>les préconisations</w:t>
      </w:r>
      <w:r w:rsidR="008B656B" w:rsidRPr="00375CA4">
        <w:rPr>
          <w:rFonts w:asciiTheme="minorHAnsi" w:hAnsiTheme="minorHAnsi"/>
        </w:rPr>
        <w:t xml:space="preserve"> des évaluations internes et externes</w:t>
      </w:r>
      <w:r w:rsidR="003F6DC5" w:rsidRPr="00375CA4">
        <w:rPr>
          <w:rFonts w:asciiTheme="minorHAnsi" w:hAnsiTheme="minorHAnsi"/>
        </w:rPr>
        <w:t> ;</w:t>
      </w:r>
    </w:p>
    <w:p w:rsidR="003B74D3" w:rsidRPr="00375CA4" w:rsidRDefault="003B74D3" w:rsidP="00390BCC">
      <w:pPr>
        <w:pStyle w:val="Paragraphedeliste"/>
        <w:numPr>
          <w:ilvl w:val="0"/>
          <w:numId w:val="6"/>
        </w:numPr>
        <w:spacing w:after="0"/>
        <w:ind w:left="426" w:hanging="357"/>
        <w:contextualSpacing w:val="0"/>
        <w:jc w:val="both"/>
        <w:rPr>
          <w:rFonts w:asciiTheme="minorHAnsi" w:hAnsiTheme="minorHAnsi"/>
          <w:i/>
        </w:rPr>
      </w:pPr>
      <w:r w:rsidRPr="00375CA4">
        <w:rPr>
          <w:rFonts w:asciiTheme="minorHAnsi" w:hAnsiTheme="minorHAnsi"/>
        </w:rPr>
        <w:t>l</w:t>
      </w:r>
      <w:r w:rsidR="00886238" w:rsidRPr="00375CA4">
        <w:rPr>
          <w:rFonts w:asciiTheme="minorHAnsi" w:hAnsiTheme="minorHAnsi"/>
        </w:rPr>
        <w:t>es résultats de l</w:t>
      </w:r>
      <w:r w:rsidRPr="00375CA4">
        <w:rPr>
          <w:rFonts w:asciiTheme="minorHAnsi" w:hAnsiTheme="minorHAnsi"/>
        </w:rPr>
        <w:t>’enquête patrimoine</w:t>
      </w:r>
      <w:r w:rsidR="003F6DC5" w:rsidRPr="00375CA4">
        <w:rPr>
          <w:rFonts w:asciiTheme="minorHAnsi" w:hAnsiTheme="minorHAnsi"/>
        </w:rPr>
        <w:t> ;</w:t>
      </w:r>
    </w:p>
    <w:p w:rsidR="00DB1F72" w:rsidRPr="00375CA4" w:rsidRDefault="002F2791" w:rsidP="00390BCC">
      <w:pPr>
        <w:pStyle w:val="Paragraphedeliste"/>
        <w:numPr>
          <w:ilvl w:val="0"/>
          <w:numId w:val="6"/>
        </w:numPr>
        <w:spacing w:after="0"/>
        <w:ind w:left="426"/>
        <w:contextualSpacing w:val="0"/>
        <w:jc w:val="both"/>
        <w:rPr>
          <w:rFonts w:asciiTheme="minorHAnsi" w:hAnsiTheme="minorHAnsi"/>
        </w:rPr>
      </w:pPr>
      <w:r>
        <w:rPr>
          <w:rFonts w:asciiTheme="minorHAnsi" w:hAnsiTheme="minorHAnsi"/>
        </w:rPr>
        <w:t>l</w:t>
      </w:r>
      <w:r w:rsidR="00DB1F72" w:rsidRPr="00375CA4">
        <w:rPr>
          <w:rFonts w:asciiTheme="minorHAnsi" w:hAnsiTheme="minorHAnsi"/>
        </w:rPr>
        <w:t>es documents fournis par le gestionnaire (projet associatif, rapports d’activité, etc.)</w:t>
      </w:r>
      <w:r w:rsidR="003F6DC5" w:rsidRPr="00375CA4">
        <w:rPr>
          <w:rFonts w:asciiTheme="minorHAnsi" w:hAnsiTheme="minorHAnsi"/>
        </w:rPr>
        <w:t> ;</w:t>
      </w:r>
    </w:p>
    <w:p w:rsidR="00DB1F72" w:rsidRPr="00375CA4" w:rsidRDefault="00DB1F72" w:rsidP="00390BCC">
      <w:pPr>
        <w:pStyle w:val="Paragraphedeliste"/>
        <w:numPr>
          <w:ilvl w:val="0"/>
          <w:numId w:val="6"/>
        </w:numPr>
        <w:spacing w:after="0"/>
        <w:ind w:left="426"/>
        <w:contextualSpacing w:val="0"/>
        <w:jc w:val="both"/>
        <w:rPr>
          <w:rFonts w:asciiTheme="minorHAnsi" w:hAnsiTheme="minorHAnsi"/>
        </w:rPr>
      </w:pPr>
      <w:r w:rsidRPr="00375CA4">
        <w:rPr>
          <w:rFonts w:asciiTheme="minorHAnsi" w:hAnsiTheme="minorHAnsi"/>
        </w:rPr>
        <w:t>dans le cadre d’un renouvellement CPOM, le bilan du précédent CPOM</w:t>
      </w:r>
      <w:r w:rsidR="003F6DC5" w:rsidRPr="00375CA4">
        <w:rPr>
          <w:rFonts w:asciiTheme="minorHAnsi" w:hAnsiTheme="minorHAnsi"/>
        </w:rPr>
        <w:t>.</w:t>
      </w:r>
    </w:p>
    <w:p w:rsidR="00A321FE" w:rsidRPr="00375CA4" w:rsidRDefault="00A321FE" w:rsidP="00A321FE">
      <w:pPr>
        <w:spacing w:after="120"/>
        <w:ind w:left="0"/>
        <w:jc w:val="both"/>
        <w:rPr>
          <w:rFonts w:asciiTheme="minorHAnsi" w:hAnsiTheme="minorHAnsi"/>
          <w:sz w:val="22"/>
          <w:szCs w:val="22"/>
          <w:highlight w:val="cyan"/>
        </w:rPr>
      </w:pPr>
    </w:p>
    <w:p w:rsidR="002C2925" w:rsidRPr="00375CA4" w:rsidRDefault="002C2925" w:rsidP="002C2925">
      <w:pPr>
        <w:pStyle w:val="Paragraphedeliste"/>
        <w:ind w:left="0"/>
        <w:jc w:val="both"/>
        <w:rPr>
          <w:rFonts w:asciiTheme="minorHAnsi" w:hAnsiTheme="minorHAnsi"/>
        </w:rPr>
      </w:pPr>
      <w:r w:rsidRPr="00375CA4">
        <w:rPr>
          <w:rFonts w:asciiTheme="minorHAnsi" w:hAnsiTheme="minorHAnsi"/>
        </w:rPr>
        <w:t>Ce diagnostic fait l’objet d’une synthèse partagée (annexe 2-a) entre les parties au contrat.</w:t>
      </w:r>
    </w:p>
    <w:p w:rsidR="00DB4F43" w:rsidRPr="008B40A7" w:rsidRDefault="00DB4F43" w:rsidP="002C2925">
      <w:pPr>
        <w:pStyle w:val="Paragraphedeliste"/>
        <w:ind w:left="0"/>
        <w:jc w:val="both"/>
        <w:rPr>
          <w:rFonts w:asciiTheme="minorHAnsi" w:hAnsiTheme="minorHAnsi"/>
          <w:i/>
        </w:rPr>
      </w:pPr>
    </w:p>
    <w:p w:rsidR="001E16C7" w:rsidRPr="00390BCC" w:rsidRDefault="001E16C7" w:rsidP="00390BCC">
      <w:pPr>
        <w:pStyle w:val="Titre2"/>
        <w:rPr>
          <w:rFonts w:eastAsia="Arial"/>
          <w:lang w:bidi="ar-SA"/>
        </w:rPr>
      </w:pPr>
      <w:bookmarkStart w:id="5" w:name="_Toc521934692"/>
      <w:r w:rsidRPr="00390BCC">
        <w:rPr>
          <w:rFonts w:eastAsia="Arial"/>
          <w:lang w:bidi="ar-SA"/>
        </w:rPr>
        <w:t>Article 3 – Objectifs opérationnels fixés dans le cadre du CPOM sur la base du diagnostic partagé</w:t>
      </w:r>
      <w:bookmarkEnd w:id="5"/>
    </w:p>
    <w:p w:rsidR="003B094B" w:rsidRPr="000F7801" w:rsidRDefault="00D64101" w:rsidP="00570C6A">
      <w:pPr>
        <w:pStyle w:val="Paragraphedeliste"/>
        <w:ind w:left="0"/>
        <w:jc w:val="both"/>
        <w:rPr>
          <w:rFonts w:asciiTheme="minorHAnsi" w:hAnsiTheme="minorHAnsi"/>
        </w:rPr>
      </w:pPr>
      <w:r w:rsidRPr="000F7801">
        <w:rPr>
          <w:rFonts w:asciiTheme="minorHAnsi" w:hAnsiTheme="minorHAnsi"/>
        </w:rPr>
        <w:t xml:space="preserve">Le CPOM constitue un outil essentiel pour faire évoluer l’offre </w:t>
      </w:r>
      <w:r w:rsidR="003B094B" w:rsidRPr="000F7801">
        <w:rPr>
          <w:rFonts w:asciiTheme="minorHAnsi" w:hAnsiTheme="minorHAnsi"/>
        </w:rPr>
        <w:t>et les pratiques nécessaires à la mise en œuvre de la démarche « une réponse accompagnée pour tous » afin de :</w:t>
      </w:r>
    </w:p>
    <w:p w:rsidR="003B094B" w:rsidRPr="000F7801" w:rsidRDefault="003B094B" w:rsidP="00390BCC">
      <w:pPr>
        <w:pStyle w:val="Paragraphedeliste"/>
        <w:numPr>
          <w:ilvl w:val="0"/>
          <w:numId w:val="6"/>
        </w:numPr>
        <w:ind w:left="426"/>
        <w:jc w:val="both"/>
        <w:rPr>
          <w:rFonts w:asciiTheme="minorHAnsi" w:hAnsiTheme="minorHAnsi"/>
        </w:rPr>
      </w:pPr>
      <w:r w:rsidRPr="000F7801">
        <w:rPr>
          <w:rFonts w:asciiTheme="minorHAnsi" w:hAnsiTheme="minorHAnsi"/>
        </w:rPr>
        <w:t>promouvoir les capacités et la participation des personnes accompagnées et de leurs aidants</w:t>
      </w:r>
      <w:r w:rsidR="00390BCC">
        <w:rPr>
          <w:rFonts w:asciiTheme="minorHAnsi" w:hAnsiTheme="minorHAnsi"/>
        </w:rPr>
        <w:t> ;</w:t>
      </w:r>
    </w:p>
    <w:p w:rsidR="003B094B" w:rsidRPr="000F7801" w:rsidRDefault="003B094B" w:rsidP="00390BCC">
      <w:pPr>
        <w:pStyle w:val="Paragraphedeliste"/>
        <w:numPr>
          <w:ilvl w:val="0"/>
          <w:numId w:val="6"/>
        </w:numPr>
        <w:ind w:left="426"/>
        <w:jc w:val="both"/>
        <w:rPr>
          <w:rFonts w:asciiTheme="minorHAnsi" w:hAnsiTheme="minorHAnsi"/>
        </w:rPr>
      </w:pPr>
      <w:r w:rsidRPr="000F7801">
        <w:rPr>
          <w:rFonts w:asciiTheme="minorHAnsi" w:hAnsiTheme="minorHAnsi"/>
        </w:rPr>
        <w:t>de favoriser la vie en milieu ordinaire lorsque que cela est possible et confo</w:t>
      </w:r>
      <w:r w:rsidR="00390BCC">
        <w:rPr>
          <w:rFonts w:asciiTheme="minorHAnsi" w:hAnsiTheme="minorHAnsi"/>
        </w:rPr>
        <w:t>rme aux souhaits de la personne ;</w:t>
      </w:r>
    </w:p>
    <w:p w:rsidR="003B094B" w:rsidRPr="000F7801" w:rsidRDefault="00390BCC" w:rsidP="00390BCC">
      <w:pPr>
        <w:pStyle w:val="Paragraphedeliste"/>
        <w:numPr>
          <w:ilvl w:val="0"/>
          <w:numId w:val="6"/>
        </w:numPr>
        <w:ind w:left="426"/>
        <w:jc w:val="both"/>
        <w:rPr>
          <w:rFonts w:asciiTheme="minorHAnsi" w:hAnsiTheme="minorHAnsi"/>
        </w:rPr>
      </w:pPr>
      <w:r>
        <w:rPr>
          <w:rFonts w:asciiTheme="minorHAnsi" w:hAnsiTheme="minorHAnsi"/>
        </w:rPr>
        <w:t xml:space="preserve">transformer </w:t>
      </w:r>
      <w:r w:rsidR="003B094B" w:rsidRPr="000F7801">
        <w:rPr>
          <w:rFonts w:asciiTheme="minorHAnsi" w:hAnsiTheme="minorHAnsi"/>
        </w:rPr>
        <w:t>l’offre au service de l’inclusion des personnes dans la société et du développement des dispositifs de droit commun, en milieu scolaire, professionnel et en matière de logement</w:t>
      </w:r>
      <w:r>
        <w:rPr>
          <w:rFonts w:asciiTheme="minorHAnsi" w:hAnsiTheme="minorHAnsi"/>
        </w:rPr>
        <w:t> ;</w:t>
      </w:r>
    </w:p>
    <w:p w:rsidR="003B094B" w:rsidRPr="000F7801" w:rsidRDefault="003B094B" w:rsidP="00390BCC">
      <w:pPr>
        <w:pStyle w:val="Paragraphedeliste"/>
        <w:numPr>
          <w:ilvl w:val="0"/>
          <w:numId w:val="6"/>
        </w:numPr>
        <w:ind w:left="426"/>
        <w:jc w:val="both"/>
        <w:rPr>
          <w:rFonts w:asciiTheme="minorHAnsi" w:hAnsiTheme="minorHAnsi"/>
        </w:rPr>
      </w:pPr>
      <w:r w:rsidRPr="000F7801">
        <w:rPr>
          <w:rFonts w:asciiTheme="minorHAnsi" w:hAnsiTheme="minorHAnsi"/>
        </w:rPr>
        <w:t>répondre à la logique du parcours global, à des besoins spécifiques et parfois co</w:t>
      </w:r>
      <w:r w:rsidR="00390BCC">
        <w:rPr>
          <w:rFonts w:asciiTheme="minorHAnsi" w:hAnsiTheme="minorHAnsi"/>
        </w:rPr>
        <w:t>mplexes en fonction du handicap ;</w:t>
      </w:r>
    </w:p>
    <w:p w:rsidR="003B094B" w:rsidRPr="000F7801" w:rsidRDefault="003B094B" w:rsidP="00390BCC">
      <w:pPr>
        <w:pStyle w:val="Paragraphedeliste"/>
        <w:numPr>
          <w:ilvl w:val="0"/>
          <w:numId w:val="6"/>
        </w:numPr>
        <w:ind w:left="426"/>
        <w:jc w:val="both"/>
        <w:rPr>
          <w:rFonts w:asciiTheme="minorHAnsi" w:hAnsiTheme="minorHAnsi"/>
        </w:rPr>
      </w:pPr>
      <w:r w:rsidRPr="000F7801">
        <w:rPr>
          <w:rFonts w:asciiTheme="minorHAnsi" w:hAnsiTheme="minorHAnsi"/>
        </w:rPr>
        <w:t>anticiper, prévenir et gérer les ruptures de parcours</w:t>
      </w:r>
      <w:r w:rsidR="00390BCC">
        <w:rPr>
          <w:rFonts w:asciiTheme="minorHAnsi" w:hAnsiTheme="minorHAnsi"/>
        </w:rPr>
        <w:t>.</w:t>
      </w:r>
    </w:p>
    <w:p w:rsidR="003B094B" w:rsidRDefault="003B094B" w:rsidP="00570C6A">
      <w:pPr>
        <w:pStyle w:val="Paragraphedeliste"/>
        <w:ind w:left="0"/>
        <w:jc w:val="both"/>
        <w:rPr>
          <w:rFonts w:asciiTheme="minorHAnsi" w:hAnsiTheme="minorHAnsi"/>
        </w:rPr>
      </w:pPr>
    </w:p>
    <w:p w:rsidR="00D64101" w:rsidRDefault="00D64101" w:rsidP="00570C6A">
      <w:pPr>
        <w:pStyle w:val="Paragraphedeliste"/>
        <w:ind w:left="0"/>
        <w:jc w:val="both"/>
        <w:rPr>
          <w:rFonts w:asciiTheme="minorHAnsi" w:hAnsiTheme="minorHAnsi"/>
        </w:rPr>
      </w:pPr>
    </w:p>
    <w:p w:rsidR="00570C6A" w:rsidRPr="001E16C7" w:rsidRDefault="00570C6A" w:rsidP="00570C6A">
      <w:pPr>
        <w:pStyle w:val="Paragraphedeliste"/>
        <w:ind w:left="0"/>
        <w:jc w:val="both"/>
        <w:rPr>
          <w:rFonts w:asciiTheme="minorHAnsi" w:hAnsiTheme="minorHAnsi"/>
        </w:rPr>
      </w:pPr>
      <w:r w:rsidRPr="001E16C7">
        <w:rPr>
          <w:rFonts w:asciiTheme="minorHAnsi" w:hAnsiTheme="minorHAnsi"/>
        </w:rPr>
        <w:t>Le CPOM fixe les objectifs concertés entre les différentes parties au contrat. Le gestionnaire s’engage à réaliser les objectifs présentés, conformément au calendrier de réalisation déterminé conjointement.</w:t>
      </w:r>
    </w:p>
    <w:p w:rsidR="00570C6A" w:rsidRPr="001E16C7" w:rsidRDefault="00570C6A" w:rsidP="008B656B">
      <w:pPr>
        <w:pStyle w:val="Paragraphedeliste"/>
        <w:ind w:left="0"/>
        <w:jc w:val="both"/>
        <w:rPr>
          <w:rFonts w:asciiTheme="minorHAnsi" w:hAnsiTheme="minorHAnsi"/>
        </w:rPr>
      </w:pPr>
    </w:p>
    <w:p w:rsidR="008B656B" w:rsidRPr="001E16C7" w:rsidRDefault="008B656B" w:rsidP="008B656B">
      <w:pPr>
        <w:pStyle w:val="Paragraphedeliste"/>
        <w:ind w:left="0"/>
        <w:jc w:val="both"/>
        <w:rPr>
          <w:rFonts w:asciiTheme="minorHAnsi" w:hAnsiTheme="minorHAnsi"/>
        </w:rPr>
      </w:pPr>
      <w:r w:rsidRPr="001E16C7">
        <w:rPr>
          <w:rFonts w:asciiTheme="minorHAnsi" w:hAnsiTheme="minorHAnsi"/>
        </w:rPr>
        <w:lastRenderedPageBreak/>
        <w:t xml:space="preserve">Les objectifs </w:t>
      </w:r>
      <w:r w:rsidR="00A00F12" w:rsidRPr="001E16C7">
        <w:rPr>
          <w:rFonts w:asciiTheme="minorHAnsi" w:hAnsiTheme="minorHAnsi"/>
        </w:rPr>
        <w:t>opérationnels</w:t>
      </w:r>
      <w:r w:rsidRPr="001E16C7">
        <w:rPr>
          <w:rFonts w:asciiTheme="minorHAnsi" w:hAnsiTheme="minorHAnsi"/>
        </w:rPr>
        <w:t xml:space="preserve"> </w:t>
      </w:r>
      <w:r w:rsidR="002C2925" w:rsidRPr="001E16C7">
        <w:rPr>
          <w:rFonts w:asciiTheme="minorHAnsi" w:hAnsiTheme="minorHAnsi"/>
        </w:rPr>
        <w:t>né</w:t>
      </w:r>
      <w:r w:rsidR="00133B34" w:rsidRPr="001E16C7">
        <w:rPr>
          <w:rFonts w:asciiTheme="minorHAnsi" w:hAnsiTheme="minorHAnsi"/>
        </w:rPr>
        <w:t>goc</w:t>
      </w:r>
      <w:r w:rsidR="00362715">
        <w:rPr>
          <w:rFonts w:asciiTheme="minorHAnsi" w:hAnsiTheme="minorHAnsi"/>
        </w:rPr>
        <w:t>iés sont précisés en annexe</w:t>
      </w:r>
      <w:r w:rsidR="002C2925" w:rsidRPr="001E16C7">
        <w:rPr>
          <w:rFonts w:asciiTheme="minorHAnsi" w:hAnsiTheme="minorHAnsi"/>
        </w:rPr>
        <w:t xml:space="preserve"> 4. </w:t>
      </w:r>
      <w:r w:rsidR="003E7946">
        <w:rPr>
          <w:rFonts w:asciiTheme="minorHAnsi" w:hAnsiTheme="minorHAnsi"/>
        </w:rPr>
        <w:t>I</w:t>
      </w:r>
      <w:r w:rsidR="002C2925" w:rsidRPr="001E16C7">
        <w:rPr>
          <w:rFonts w:asciiTheme="minorHAnsi" w:hAnsiTheme="minorHAnsi"/>
        </w:rPr>
        <w:t>ls</w:t>
      </w:r>
      <w:r w:rsidRPr="001E16C7">
        <w:rPr>
          <w:rFonts w:asciiTheme="minorHAnsi" w:hAnsiTheme="minorHAnsi"/>
        </w:rPr>
        <w:t xml:space="preserve"> résultent du diagnostic partagé et reposent sur les prior</w:t>
      </w:r>
      <w:r w:rsidR="00163186" w:rsidRPr="001E16C7">
        <w:rPr>
          <w:rFonts w:asciiTheme="minorHAnsi" w:hAnsiTheme="minorHAnsi"/>
        </w:rPr>
        <w:t>ités définies dans le PRS et le ou les</w:t>
      </w:r>
      <w:r w:rsidRPr="001E16C7">
        <w:rPr>
          <w:rFonts w:asciiTheme="minorHAnsi" w:hAnsiTheme="minorHAnsi"/>
        </w:rPr>
        <w:t xml:space="preserve"> schémas départementaux.</w:t>
      </w:r>
    </w:p>
    <w:p w:rsidR="00136B9A" w:rsidRDefault="00136B9A" w:rsidP="0037796C">
      <w:pPr>
        <w:pStyle w:val="Paragraphedeliste"/>
        <w:ind w:left="0"/>
        <w:jc w:val="both"/>
        <w:rPr>
          <w:rFonts w:asciiTheme="minorHAnsi" w:hAnsiTheme="minorHAnsi"/>
        </w:rPr>
      </w:pPr>
    </w:p>
    <w:p w:rsidR="00194867" w:rsidRPr="001E16C7" w:rsidRDefault="002C2925" w:rsidP="0037796C">
      <w:pPr>
        <w:pStyle w:val="Paragraphedeliste"/>
        <w:ind w:left="0"/>
        <w:jc w:val="both"/>
        <w:rPr>
          <w:rFonts w:asciiTheme="minorHAnsi" w:hAnsiTheme="minorHAnsi"/>
        </w:rPr>
      </w:pPr>
      <w:r w:rsidRPr="001E16C7">
        <w:rPr>
          <w:rFonts w:asciiTheme="minorHAnsi" w:hAnsiTheme="minorHAnsi"/>
        </w:rPr>
        <w:t>L</w:t>
      </w:r>
      <w:r w:rsidR="00D72875" w:rsidRPr="001E16C7">
        <w:rPr>
          <w:rFonts w:asciiTheme="minorHAnsi" w:hAnsiTheme="minorHAnsi"/>
        </w:rPr>
        <w:t xml:space="preserve">es objectifs du gestionnaire </w:t>
      </w:r>
      <w:r w:rsidR="00133B34" w:rsidRPr="001E16C7">
        <w:rPr>
          <w:rFonts w:asciiTheme="minorHAnsi" w:hAnsiTheme="minorHAnsi"/>
        </w:rPr>
        <w:t>sont regroupés selon 3</w:t>
      </w:r>
      <w:r w:rsidRPr="001E16C7">
        <w:rPr>
          <w:rFonts w:asciiTheme="minorHAnsi" w:hAnsiTheme="minorHAnsi"/>
        </w:rPr>
        <w:t xml:space="preserve"> axes</w:t>
      </w:r>
      <w:r w:rsidR="00A00F12" w:rsidRPr="001E16C7">
        <w:rPr>
          <w:rFonts w:asciiTheme="minorHAnsi" w:hAnsiTheme="minorHAnsi"/>
        </w:rPr>
        <w:t xml:space="preserve"> stratégiques</w:t>
      </w:r>
      <w:r w:rsidRPr="001E16C7">
        <w:rPr>
          <w:rFonts w:asciiTheme="minorHAnsi" w:hAnsiTheme="minorHAnsi"/>
        </w:rPr>
        <w:t> :</w:t>
      </w:r>
    </w:p>
    <w:p w:rsidR="00966F95" w:rsidRPr="00F31B36" w:rsidRDefault="00966F95" w:rsidP="00390BCC">
      <w:pPr>
        <w:numPr>
          <w:ilvl w:val="0"/>
          <w:numId w:val="26"/>
        </w:numPr>
        <w:spacing w:after="120"/>
        <w:ind w:left="426"/>
        <w:jc w:val="both"/>
        <w:rPr>
          <w:rFonts w:asciiTheme="minorHAnsi" w:eastAsia="Arial" w:hAnsiTheme="minorHAnsi" w:cs="Times New Roman"/>
          <w:sz w:val="22"/>
          <w:szCs w:val="22"/>
          <w:lang w:bidi="ar-SA"/>
        </w:rPr>
      </w:pPr>
      <w:r w:rsidRPr="00390BCC">
        <w:rPr>
          <w:rFonts w:asciiTheme="minorHAnsi" w:eastAsia="Arial" w:hAnsiTheme="minorHAnsi" w:cs="Times New Roman"/>
          <w:b/>
          <w:sz w:val="22"/>
          <w:szCs w:val="22"/>
          <w:u w:val="single"/>
          <w:lang w:bidi="ar-SA"/>
        </w:rPr>
        <w:t>Réponse aux besoins territoriaux et adaptation des parcours :</w:t>
      </w:r>
      <w:r w:rsidRPr="00F31B36">
        <w:rPr>
          <w:rFonts w:asciiTheme="minorHAnsi" w:eastAsia="Arial" w:hAnsiTheme="minorHAnsi" w:cs="Times New Roman"/>
          <w:sz w:val="22"/>
          <w:szCs w:val="22"/>
          <w:lang w:bidi="ar-SA"/>
        </w:rPr>
        <w:t xml:space="preserve"> mise en place de la démarche RAPT, adéquation des prestations proposées en fonction des besoins et des souhaits des personnes handicapées, adaptation de l’offre, accès aux lieux d’activités de droit commun, accès aux soins et accès aux droits, organisation de l’accès aux soins courants et spécialisés, coopérations et partenariats avec les acteurs des secteurs sanitaire, social, médico-social, psychiatrie, etc. sur le territoire, positionnement stratégique sur le/les secteurs géographiques d’implantation…</w:t>
      </w:r>
    </w:p>
    <w:p w:rsidR="00D23378" w:rsidRPr="001E16C7" w:rsidRDefault="005F7808" w:rsidP="00390BCC">
      <w:pPr>
        <w:numPr>
          <w:ilvl w:val="0"/>
          <w:numId w:val="26"/>
        </w:numPr>
        <w:spacing w:after="120"/>
        <w:ind w:left="426"/>
        <w:jc w:val="both"/>
        <w:rPr>
          <w:rFonts w:asciiTheme="minorHAnsi" w:eastAsia="Arial" w:hAnsiTheme="minorHAnsi" w:cs="Times New Roman"/>
          <w:sz w:val="22"/>
          <w:szCs w:val="22"/>
          <w:lang w:bidi="ar-SA"/>
        </w:rPr>
      </w:pPr>
      <w:r>
        <w:rPr>
          <w:rFonts w:asciiTheme="minorHAnsi" w:eastAsia="Arial" w:hAnsiTheme="minorHAnsi" w:cs="Times New Roman"/>
          <w:b/>
          <w:sz w:val="22"/>
          <w:szCs w:val="22"/>
          <w:u w:val="single"/>
          <w:lang w:bidi="ar-SA"/>
        </w:rPr>
        <w:t>Bientraitance, d</w:t>
      </w:r>
      <w:r w:rsidRPr="00390BCC">
        <w:rPr>
          <w:rFonts w:asciiTheme="minorHAnsi" w:eastAsia="Arial" w:hAnsiTheme="minorHAnsi" w:cs="Times New Roman"/>
          <w:b/>
          <w:sz w:val="22"/>
          <w:szCs w:val="22"/>
          <w:u w:val="single"/>
          <w:lang w:bidi="ar-SA"/>
        </w:rPr>
        <w:t>émarche qualité et maîtrise des risques </w:t>
      </w:r>
      <w:r w:rsidR="00F85C74" w:rsidRPr="00390BCC">
        <w:rPr>
          <w:rFonts w:asciiTheme="minorHAnsi" w:eastAsia="Arial" w:hAnsiTheme="minorHAnsi" w:cs="Times New Roman"/>
          <w:b/>
          <w:sz w:val="22"/>
          <w:szCs w:val="22"/>
          <w:u w:val="single"/>
          <w:lang w:bidi="ar-SA"/>
        </w:rPr>
        <w:t>:</w:t>
      </w:r>
      <w:r w:rsidR="00F85C74" w:rsidRPr="001E16C7">
        <w:rPr>
          <w:rFonts w:asciiTheme="minorHAnsi" w:eastAsia="Arial" w:hAnsiTheme="minorHAnsi" w:cs="Times New Roman"/>
          <w:sz w:val="22"/>
          <w:szCs w:val="22"/>
          <w:lang w:bidi="ar-SA"/>
        </w:rPr>
        <w:t xml:space="preserve"> </w:t>
      </w:r>
      <w:r w:rsidR="00842E15" w:rsidRPr="001E16C7">
        <w:rPr>
          <w:rFonts w:asciiTheme="minorHAnsi" w:eastAsia="Arial" w:hAnsiTheme="minorHAnsi" w:cs="Times New Roman"/>
          <w:sz w:val="22"/>
          <w:szCs w:val="22"/>
          <w:lang w:bidi="ar-SA"/>
        </w:rPr>
        <w:t>amélioration continue de la qu</w:t>
      </w:r>
      <w:r w:rsidR="00842E15" w:rsidRPr="00A22842">
        <w:rPr>
          <w:rFonts w:asciiTheme="minorHAnsi" w:eastAsia="Arial" w:hAnsiTheme="minorHAnsi" w:cs="Times New Roman"/>
          <w:sz w:val="22"/>
          <w:szCs w:val="22"/>
          <w:lang w:bidi="ar-SA"/>
        </w:rPr>
        <w:t xml:space="preserve">alité, </w:t>
      </w:r>
      <w:r w:rsidR="00AB4CDE" w:rsidRPr="001E16C7">
        <w:rPr>
          <w:rFonts w:asciiTheme="minorHAnsi" w:eastAsia="Arial" w:hAnsiTheme="minorHAnsi" w:cs="Times New Roman"/>
          <w:sz w:val="22"/>
          <w:szCs w:val="22"/>
          <w:lang w:bidi="ar-SA"/>
        </w:rPr>
        <w:t xml:space="preserve">continuité de l’accompagnement et des soins, personnalisation de l’accompagnement, </w:t>
      </w:r>
      <w:r w:rsidR="005450BF" w:rsidRPr="001E16C7">
        <w:rPr>
          <w:rFonts w:asciiTheme="minorHAnsi" w:eastAsia="Arial" w:hAnsiTheme="minorHAnsi" w:cs="Times New Roman"/>
          <w:sz w:val="22"/>
          <w:szCs w:val="22"/>
          <w:lang w:bidi="ar-SA"/>
        </w:rPr>
        <w:t>effectivité des droits des usagers, gestion des risques, mise en œuvre des recom</w:t>
      </w:r>
      <w:r w:rsidR="003B3AF5" w:rsidRPr="001E16C7">
        <w:rPr>
          <w:rFonts w:asciiTheme="minorHAnsi" w:eastAsia="Arial" w:hAnsiTheme="minorHAnsi" w:cs="Times New Roman"/>
          <w:sz w:val="22"/>
          <w:szCs w:val="22"/>
          <w:lang w:bidi="ar-SA"/>
        </w:rPr>
        <w:t>mandations de bonnes pratiques</w:t>
      </w:r>
      <w:r w:rsidR="00B4395D" w:rsidRPr="001E16C7">
        <w:rPr>
          <w:rFonts w:asciiTheme="minorHAnsi" w:eastAsia="Arial" w:hAnsiTheme="minorHAnsi" w:cs="Times New Roman"/>
          <w:sz w:val="22"/>
          <w:szCs w:val="22"/>
          <w:lang w:bidi="ar-SA"/>
        </w:rPr>
        <w:t>, actions de prévention et d’éducation à la santé y compris environnementale</w:t>
      </w:r>
      <w:r w:rsidR="00842E15" w:rsidRPr="001E16C7">
        <w:rPr>
          <w:rFonts w:asciiTheme="minorHAnsi" w:eastAsia="Arial" w:hAnsiTheme="minorHAnsi" w:cs="Times New Roman"/>
          <w:sz w:val="22"/>
          <w:szCs w:val="22"/>
          <w:lang w:bidi="ar-SA"/>
        </w:rPr>
        <w:t>…</w:t>
      </w:r>
    </w:p>
    <w:p w:rsidR="001D0C38" w:rsidRPr="001E16C7" w:rsidRDefault="005F7808" w:rsidP="00390BCC">
      <w:pPr>
        <w:numPr>
          <w:ilvl w:val="0"/>
          <w:numId w:val="26"/>
        </w:numPr>
        <w:spacing w:after="120"/>
        <w:ind w:left="426"/>
        <w:jc w:val="both"/>
        <w:rPr>
          <w:rFonts w:asciiTheme="minorHAnsi" w:eastAsia="Arial" w:hAnsiTheme="minorHAnsi" w:cs="Times New Roman"/>
          <w:sz w:val="22"/>
          <w:szCs w:val="22"/>
          <w:lang w:bidi="ar-SA"/>
        </w:rPr>
      </w:pPr>
      <w:r w:rsidRPr="00390BCC">
        <w:rPr>
          <w:rFonts w:asciiTheme="minorHAnsi" w:eastAsia="Arial" w:hAnsiTheme="minorHAnsi" w:cs="Times New Roman"/>
          <w:b/>
          <w:sz w:val="22"/>
          <w:szCs w:val="22"/>
          <w:u w:val="single"/>
          <w:lang w:bidi="ar-SA"/>
        </w:rPr>
        <w:t xml:space="preserve">Efficience </w:t>
      </w:r>
      <w:r>
        <w:rPr>
          <w:rFonts w:asciiTheme="minorHAnsi" w:eastAsia="Arial" w:hAnsiTheme="minorHAnsi" w:cs="Times New Roman"/>
          <w:b/>
          <w:sz w:val="22"/>
          <w:szCs w:val="22"/>
          <w:u w:val="single"/>
          <w:lang w:bidi="ar-SA"/>
        </w:rPr>
        <w:t xml:space="preserve">et innovation </w:t>
      </w:r>
      <w:r w:rsidRPr="00390BCC">
        <w:rPr>
          <w:rFonts w:asciiTheme="minorHAnsi" w:eastAsia="Arial" w:hAnsiTheme="minorHAnsi" w:cs="Times New Roman"/>
          <w:b/>
          <w:sz w:val="22"/>
          <w:szCs w:val="22"/>
          <w:u w:val="single"/>
          <w:lang w:bidi="ar-SA"/>
        </w:rPr>
        <w:t>des organisations </w:t>
      </w:r>
      <w:r w:rsidR="00F85C74" w:rsidRPr="00390BCC">
        <w:rPr>
          <w:rFonts w:asciiTheme="minorHAnsi" w:eastAsia="Arial" w:hAnsiTheme="minorHAnsi" w:cs="Times New Roman"/>
          <w:b/>
          <w:sz w:val="22"/>
          <w:szCs w:val="22"/>
          <w:u w:val="single"/>
          <w:lang w:bidi="ar-SA"/>
        </w:rPr>
        <w:t>:</w:t>
      </w:r>
      <w:r w:rsidR="00F85C74" w:rsidRPr="001E16C7">
        <w:rPr>
          <w:rFonts w:asciiTheme="minorHAnsi" w:eastAsia="Arial" w:hAnsiTheme="minorHAnsi" w:cs="Times New Roman"/>
          <w:sz w:val="22"/>
          <w:szCs w:val="22"/>
          <w:lang w:bidi="ar-SA"/>
        </w:rPr>
        <w:t xml:space="preserve"> </w:t>
      </w:r>
      <w:r w:rsidR="00320E79" w:rsidRPr="001E16C7">
        <w:rPr>
          <w:rFonts w:asciiTheme="minorHAnsi" w:eastAsia="Arial" w:hAnsiTheme="minorHAnsi" w:cs="Times New Roman"/>
          <w:sz w:val="22"/>
          <w:szCs w:val="22"/>
          <w:lang w:bidi="ar-SA"/>
        </w:rPr>
        <w:t>pilotage de l’activité médico-sociale et contrôle de gestion, optimisation de l’activité des structures et des fonctions supports, organisation d’un système d’information, politique de gestion des ressources humaines et gestion prévisionnelle des emplois et des compétences, équilibre financier et budgétaire</w:t>
      </w:r>
      <w:r w:rsidR="00310ED7" w:rsidRPr="001E16C7">
        <w:rPr>
          <w:rFonts w:asciiTheme="minorHAnsi" w:eastAsia="Arial" w:hAnsiTheme="minorHAnsi" w:cs="Times New Roman"/>
          <w:sz w:val="22"/>
          <w:szCs w:val="22"/>
          <w:lang w:bidi="ar-SA"/>
        </w:rPr>
        <w:t>, optimisation des transports, organisation du siège</w:t>
      </w:r>
      <w:r w:rsidR="00842E15" w:rsidRPr="001E16C7">
        <w:rPr>
          <w:rFonts w:asciiTheme="minorHAnsi" w:eastAsia="Arial" w:hAnsiTheme="minorHAnsi" w:cs="Times New Roman"/>
          <w:sz w:val="22"/>
          <w:szCs w:val="22"/>
          <w:lang w:bidi="ar-SA"/>
        </w:rPr>
        <w:t>…</w:t>
      </w:r>
    </w:p>
    <w:p w:rsidR="001E16C7" w:rsidRPr="008B40A7" w:rsidRDefault="001E16C7" w:rsidP="00390BCC">
      <w:pPr>
        <w:spacing w:after="120"/>
        <w:ind w:left="0"/>
        <w:jc w:val="both"/>
        <w:rPr>
          <w:rFonts w:asciiTheme="minorHAnsi" w:eastAsia="Arial" w:hAnsiTheme="minorHAnsi" w:cs="Times New Roman"/>
          <w:lang w:bidi="ar-SA"/>
        </w:rPr>
      </w:pPr>
    </w:p>
    <w:p w:rsidR="001E16C7" w:rsidRPr="00F635FE" w:rsidRDefault="003814BA" w:rsidP="00F635FE">
      <w:pPr>
        <w:pStyle w:val="Titre2"/>
        <w:rPr>
          <w:rFonts w:eastAsia="Arial"/>
          <w:lang w:bidi="ar-SA"/>
        </w:rPr>
      </w:pPr>
      <w:bookmarkStart w:id="6" w:name="_Toc521934693"/>
      <w:r w:rsidRPr="00390BCC">
        <w:rPr>
          <w:rFonts w:eastAsia="Arial"/>
          <w:lang w:bidi="ar-SA"/>
        </w:rPr>
        <w:t>Article 4 – Moyens dédiés à la réalisation du contrat</w:t>
      </w:r>
      <w:bookmarkEnd w:id="6"/>
    </w:p>
    <w:p w:rsidR="006F1B9B" w:rsidRPr="00F635FE" w:rsidRDefault="008B1D0B" w:rsidP="006F1B9B">
      <w:pPr>
        <w:pStyle w:val="TM2"/>
        <w:numPr>
          <w:ilvl w:val="1"/>
          <w:numId w:val="31"/>
        </w:numPr>
        <w:tabs>
          <w:tab w:val="left" w:pos="3261"/>
        </w:tabs>
        <w:ind w:left="426"/>
        <w:rPr>
          <w:rStyle w:val="Emphaseintense"/>
        </w:rPr>
      </w:pPr>
      <w:r w:rsidRPr="00F635FE">
        <w:rPr>
          <w:rStyle w:val="Emphaseintense"/>
        </w:rPr>
        <w:t>Modificatio</w:t>
      </w:r>
      <w:r w:rsidR="00556DEE" w:rsidRPr="00F635FE">
        <w:rPr>
          <w:rStyle w:val="Emphaseintense"/>
        </w:rPr>
        <w:t>n et transformation de capacité</w:t>
      </w:r>
    </w:p>
    <w:p w:rsidR="00390BCC" w:rsidRDefault="00390BCC" w:rsidP="00390BCC">
      <w:pPr>
        <w:pStyle w:val="TM2"/>
        <w:ind w:left="0"/>
        <w:rPr>
          <w:lang w:eastAsia="fr-FR" w:bidi="ar-SA"/>
        </w:rPr>
      </w:pPr>
    </w:p>
    <w:p w:rsidR="008B1D0B" w:rsidRPr="008B40A7" w:rsidRDefault="008B1D0B" w:rsidP="008B1D0B">
      <w:pPr>
        <w:autoSpaceDE w:val="0"/>
        <w:autoSpaceDN w:val="0"/>
        <w:ind w:left="0"/>
        <w:jc w:val="both"/>
        <w:rPr>
          <w:rFonts w:asciiTheme="minorHAnsi" w:hAnsiTheme="minorHAnsi" w:cs="Arial"/>
          <w:sz w:val="22"/>
          <w:szCs w:val="22"/>
          <w:lang w:eastAsia="fr-FR" w:bidi="ar-SA"/>
        </w:rPr>
      </w:pPr>
      <w:r w:rsidRPr="008B40A7">
        <w:rPr>
          <w:rFonts w:asciiTheme="minorHAnsi" w:hAnsiTheme="minorHAnsi" w:cs="Arial"/>
          <w:sz w:val="22"/>
          <w:szCs w:val="22"/>
          <w:lang w:eastAsia="fr-FR" w:bidi="ar-SA"/>
        </w:rPr>
        <w:t xml:space="preserve">Toute modification ou transformation de </w:t>
      </w:r>
      <w:r w:rsidR="008131A0" w:rsidRPr="008B40A7">
        <w:rPr>
          <w:rFonts w:asciiTheme="minorHAnsi" w:hAnsiTheme="minorHAnsi" w:cs="Arial"/>
          <w:sz w:val="22"/>
          <w:szCs w:val="22"/>
          <w:lang w:eastAsia="fr-FR" w:bidi="ar-SA"/>
        </w:rPr>
        <w:t>l’offre</w:t>
      </w:r>
      <w:r w:rsidRPr="008B40A7">
        <w:rPr>
          <w:rFonts w:asciiTheme="minorHAnsi" w:hAnsiTheme="minorHAnsi" w:cs="Arial"/>
          <w:sz w:val="22"/>
          <w:szCs w:val="22"/>
          <w:lang w:eastAsia="fr-FR" w:bidi="ar-SA"/>
        </w:rPr>
        <w:t xml:space="preserve"> </w:t>
      </w:r>
      <w:r w:rsidR="00223761" w:rsidRPr="008B40A7">
        <w:rPr>
          <w:rFonts w:asciiTheme="minorHAnsi" w:hAnsiTheme="minorHAnsi" w:cs="Arial"/>
          <w:sz w:val="22"/>
          <w:szCs w:val="22"/>
          <w:lang w:eastAsia="fr-FR" w:bidi="ar-SA"/>
        </w:rPr>
        <w:t xml:space="preserve">agréée </w:t>
      </w:r>
      <w:r w:rsidRPr="008B40A7">
        <w:rPr>
          <w:rFonts w:asciiTheme="minorHAnsi" w:hAnsiTheme="minorHAnsi" w:cs="Arial"/>
          <w:sz w:val="22"/>
          <w:szCs w:val="22"/>
          <w:lang w:eastAsia="fr-FR" w:bidi="ar-SA"/>
        </w:rPr>
        <w:t>en nature ou en volume est soumise à l’autorisation du Département et/ou de l'ARS selon les structures concernées.</w:t>
      </w:r>
      <w:r w:rsidR="00223761" w:rsidRPr="008B40A7">
        <w:rPr>
          <w:rFonts w:asciiTheme="minorHAnsi" w:hAnsiTheme="minorHAnsi" w:cs="Arial"/>
          <w:sz w:val="22"/>
          <w:szCs w:val="22"/>
          <w:lang w:eastAsia="fr-FR" w:bidi="ar-SA"/>
        </w:rPr>
        <w:t xml:space="preserve"> Au regard des </w:t>
      </w:r>
      <w:r w:rsidR="00223761" w:rsidRPr="00F31B36">
        <w:rPr>
          <w:rFonts w:asciiTheme="minorHAnsi" w:hAnsiTheme="minorHAnsi" w:cs="Arial"/>
          <w:sz w:val="22"/>
          <w:szCs w:val="22"/>
          <w:lang w:eastAsia="fr-FR" w:bidi="ar-SA"/>
        </w:rPr>
        <w:t>besoins sur le territoire</w:t>
      </w:r>
      <w:r w:rsidR="00966F95" w:rsidRPr="00F31B36">
        <w:rPr>
          <w:rFonts w:asciiTheme="minorHAnsi" w:hAnsiTheme="minorHAnsi" w:cs="Arial"/>
          <w:sz w:val="22"/>
          <w:szCs w:val="22"/>
          <w:lang w:eastAsia="fr-FR" w:bidi="ar-SA"/>
        </w:rPr>
        <w:t xml:space="preserve"> et en lien avec les objectifs fixés au contrat</w:t>
      </w:r>
      <w:r w:rsidR="00223761" w:rsidRPr="00F31B36">
        <w:rPr>
          <w:rFonts w:asciiTheme="minorHAnsi" w:hAnsiTheme="minorHAnsi" w:cs="Arial"/>
          <w:sz w:val="22"/>
          <w:szCs w:val="22"/>
          <w:lang w:eastAsia="fr-FR" w:bidi="ar-SA"/>
        </w:rPr>
        <w:t xml:space="preserve">, le gestionnaire </w:t>
      </w:r>
      <w:r w:rsidR="00966F95" w:rsidRPr="00F31B36">
        <w:rPr>
          <w:rFonts w:asciiTheme="minorHAnsi" w:hAnsiTheme="minorHAnsi" w:cs="Arial"/>
          <w:sz w:val="22"/>
          <w:szCs w:val="22"/>
          <w:lang w:eastAsia="fr-FR" w:bidi="ar-SA"/>
        </w:rPr>
        <w:t>peut</w:t>
      </w:r>
      <w:r w:rsidR="00223761" w:rsidRPr="00F31B36">
        <w:rPr>
          <w:rFonts w:asciiTheme="minorHAnsi" w:hAnsiTheme="minorHAnsi" w:cs="Arial"/>
          <w:sz w:val="22"/>
          <w:szCs w:val="22"/>
          <w:lang w:eastAsia="fr-FR" w:bidi="ar-SA"/>
        </w:rPr>
        <w:t xml:space="preserve"> </w:t>
      </w:r>
      <w:r w:rsidR="00223761" w:rsidRPr="008B40A7">
        <w:rPr>
          <w:rFonts w:asciiTheme="minorHAnsi" w:hAnsiTheme="minorHAnsi" w:cs="Arial"/>
          <w:sz w:val="22"/>
          <w:szCs w:val="22"/>
          <w:lang w:eastAsia="fr-FR" w:bidi="ar-SA"/>
        </w:rPr>
        <w:t>proposer des réponses adaptées, modulaires et innovantes.</w:t>
      </w:r>
    </w:p>
    <w:p w:rsidR="00223761" w:rsidRPr="008B40A7" w:rsidRDefault="00223761" w:rsidP="008B1D0B">
      <w:pPr>
        <w:autoSpaceDE w:val="0"/>
        <w:autoSpaceDN w:val="0"/>
        <w:ind w:left="0"/>
        <w:jc w:val="both"/>
        <w:rPr>
          <w:rFonts w:asciiTheme="minorHAnsi" w:hAnsiTheme="minorHAnsi" w:cs="Arial"/>
          <w:sz w:val="22"/>
          <w:szCs w:val="22"/>
          <w:lang w:eastAsia="fr-FR" w:bidi="ar-SA"/>
        </w:rPr>
      </w:pPr>
    </w:p>
    <w:p w:rsidR="007948D1" w:rsidRPr="008B40A7" w:rsidRDefault="00C13FC4" w:rsidP="008B1D0B">
      <w:pPr>
        <w:autoSpaceDE w:val="0"/>
        <w:autoSpaceDN w:val="0"/>
        <w:ind w:left="0"/>
        <w:jc w:val="both"/>
        <w:rPr>
          <w:rFonts w:asciiTheme="minorHAnsi" w:hAnsiTheme="minorHAnsi" w:cs="Arial"/>
          <w:sz w:val="22"/>
          <w:szCs w:val="22"/>
          <w:lang w:eastAsia="fr-FR" w:bidi="ar-SA"/>
        </w:rPr>
      </w:pPr>
      <w:r w:rsidRPr="008B40A7">
        <w:rPr>
          <w:rFonts w:asciiTheme="minorHAnsi" w:hAnsiTheme="minorHAnsi" w:cs="Arial"/>
          <w:sz w:val="22"/>
          <w:szCs w:val="22"/>
          <w:lang w:eastAsia="fr-FR" w:bidi="ar-SA"/>
        </w:rPr>
        <w:t>Néanmoins, une</w:t>
      </w:r>
      <w:r w:rsidR="008B1D0B" w:rsidRPr="008B40A7">
        <w:rPr>
          <w:rFonts w:asciiTheme="minorHAnsi" w:hAnsiTheme="minorHAnsi" w:cs="Arial"/>
          <w:sz w:val="22"/>
          <w:szCs w:val="22"/>
          <w:lang w:eastAsia="fr-FR" w:bidi="ar-SA"/>
        </w:rPr>
        <w:t xml:space="preserve"> extension de places n’est possible que dans le cadre </w:t>
      </w:r>
      <w:r w:rsidRPr="008B40A7">
        <w:rPr>
          <w:rFonts w:asciiTheme="minorHAnsi" w:hAnsiTheme="minorHAnsi" w:cs="Arial"/>
          <w:sz w:val="22"/>
          <w:szCs w:val="22"/>
          <w:lang w:eastAsia="fr-FR" w:bidi="ar-SA"/>
        </w:rPr>
        <w:t>d’un dialogue avec l’autorité compétente et en conformité avec la réglementation.</w:t>
      </w:r>
    </w:p>
    <w:p w:rsidR="00ED5A0D" w:rsidRPr="008B40A7" w:rsidRDefault="00ED5A0D" w:rsidP="008B1D0B">
      <w:pPr>
        <w:ind w:left="0"/>
        <w:jc w:val="both"/>
        <w:rPr>
          <w:rFonts w:asciiTheme="minorHAnsi" w:hAnsiTheme="minorHAnsi" w:cs="Arial"/>
          <w:b/>
          <w:sz w:val="22"/>
          <w:szCs w:val="22"/>
          <w:lang w:eastAsia="fr-FR" w:bidi="ar-SA"/>
        </w:rPr>
      </w:pPr>
    </w:p>
    <w:p w:rsidR="003814BA" w:rsidRPr="00F635FE" w:rsidRDefault="00E27233" w:rsidP="006F1B9B">
      <w:pPr>
        <w:pStyle w:val="TM2"/>
        <w:numPr>
          <w:ilvl w:val="1"/>
          <w:numId w:val="31"/>
        </w:numPr>
        <w:tabs>
          <w:tab w:val="left" w:pos="3261"/>
        </w:tabs>
        <w:ind w:left="426"/>
        <w:rPr>
          <w:rStyle w:val="Emphaseintense"/>
        </w:rPr>
      </w:pPr>
      <w:r w:rsidRPr="00F635FE">
        <w:rPr>
          <w:rStyle w:val="Emphaseintense"/>
        </w:rPr>
        <w:t>Modalités</w:t>
      </w:r>
      <w:r w:rsidR="00556DEE" w:rsidRPr="00F635FE">
        <w:rPr>
          <w:rStyle w:val="Emphaseintense"/>
        </w:rPr>
        <w:t xml:space="preserve"> de détermination des dotations des établissements et services parties au CPOM</w:t>
      </w:r>
    </w:p>
    <w:p w:rsidR="00390BCC" w:rsidRPr="00390BCC" w:rsidRDefault="00390BCC" w:rsidP="00390BCC">
      <w:pPr>
        <w:pStyle w:val="TM2"/>
        <w:ind w:left="0"/>
        <w:rPr>
          <w:lang w:eastAsia="fr-FR" w:bidi="ar-SA"/>
        </w:rPr>
      </w:pPr>
    </w:p>
    <w:p w:rsidR="003814BA" w:rsidRPr="001E16C7" w:rsidRDefault="003814BA" w:rsidP="003814BA">
      <w:pPr>
        <w:ind w:left="0"/>
        <w:jc w:val="both"/>
        <w:rPr>
          <w:rFonts w:asciiTheme="minorHAnsi" w:hAnsiTheme="minorHAnsi" w:cs="Arial"/>
          <w:sz w:val="22"/>
          <w:szCs w:val="22"/>
        </w:rPr>
      </w:pPr>
      <w:r w:rsidRPr="001E16C7">
        <w:rPr>
          <w:rFonts w:asciiTheme="minorHAnsi" w:hAnsiTheme="minorHAnsi" w:cs="Arial"/>
          <w:sz w:val="22"/>
          <w:szCs w:val="22"/>
        </w:rPr>
        <w:t>Les modalités de détermination des dotations des établissements et services du CPOM sont précisées</w:t>
      </w:r>
      <w:r w:rsidR="00556DEE" w:rsidRPr="001E16C7">
        <w:rPr>
          <w:rFonts w:asciiTheme="minorHAnsi" w:hAnsiTheme="minorHAnsi" w:cs="Arial"/>
          <w:sz w:val="22"/>
          <w:szCs w:val="22"/>
        </w:rPr>
        <w:t xml:space="preserve"> en </w:t>
      </w:r>
      <w:r w:rsidRPr="001E16C7">
        <w:rPr>
          <w:rFonts w:asciiTheme="minorHAnsi" w:hAnsiTheme="minorHAnsi" w:cs="Arial"/>
          <w:sz w:val="22"/>
          <w:szCs w:val="22"/>
        </w:rPr>
        <w:t>annexe 5.</w:t>
      </w:r>
    </w:p>
    <w:p w:rsidR="003814BA" w:rsidRDefault="003814BA" w:rsidP="003814BA">
      <w:pPr>
        <w:ind w:left="0"/>
        <w:jc w:val="both"/>
        <w:rPr>
          <w:rFonts w:asciiTheme="minorHAnsi" w:hAnsiTheme="minorHAnsi" w:cs="Arial"/>
        </w:rPr>
      </w:pPr>
    </w:p>
    <w:p w:rsidR="00390BCC" w:rsidRDefault="00390BCC">
      <w:pPr>
        <w:ind w:left="0"/>
        <w:rPr>
          <w:rStyle w:val="Emphaseintense"/>
          <w:rFonts w:eastAsia="Arial"/>
        </w:rPr>
      </w:pPr>
    </w:p>
    <w:p w:rsidR="003814BA" w:rsidRPr="00390BCC" w:rsidRDefault="00E27233" w:rsidP="00F635FE">
      <w:pPr>
        <w:pStyle w:val="Paragraphedeliste"/>
        <w:numPr>
          <w:ilvl w:val="2"/>
          <w:numId w:val="31"/>
        </w:numPr>
        <w:spacing w:after="240"/>
        <w:ind w:left="426" w:hanging="426"/>
        <w:jc w:val="both"/>
        <w:rPr>
          <w:rStyle w:val="Emphaseintense"/>
        </w:rPr>
      </w:pPr>
      <w:r w:rsidRPr="006F1B9B">
        <w:rPr>
          <w:rStyle w:val="Emphaseintense"/>
        </w:rPr>
        <w:t>Modalités de calcul de la Dotation Global</w:t>
      </w:r>
      <w:r w:rsidR="00966F95" w:rsidRPr="006F1B9B">
        <w:rPr>
          <w:rStyle w:val="Emphaseintense"/>
        </w:rPr>
        <w:t>e Commune</w:t>
      </w:r>
      <w:r w:rsidRPr="006F1B9B">
        <w:rPr>
          <w:rStyle w:val="Emphaseintense"/>
        </w:rPr>
        <w:t xml:space="preserve"> (DGC</w:t>
      </w:r>
    </w:p>
    <w:p w:rsidR="00966F95" w:rsidRPr="00F31B36" w:rsidRDefault="00966F95" w:rsidP="00F31B36">
      <w:pPr>
        <w:pStyle w:val="Corpsdetexte"/>
        <w:numPr>
          <w:ilvl w:val="0"/>
          <w:numId w:val="24"/>
        </w:numPr>
        <w:rPr>
          <w:rFonts w:asciiTheme="minorHAnsi" w:eastAsiaTheme="minorEastAsia" w:hAnsiTheme="minorHAnsi" w:cs="Times New Roman"/>
          <w:b/>
          <w:i/>
          <w:sz w:val="22"/>
          <w:szCs w:val="22"/>
          <w:u w:val="single"/>
          <w:lang w:eastAsia="fr-FR" w:bidi="ar-SA"/>
        </w:rPr>
      </w:pPr>
      <w:r w:rsidRPr="00F31B36">
        <w:rPr>
          <w:rFonts w:asciiTheme="minorHAnsi" w:eastAsiaTheme="minorEastAsia" w:hAnsiTheme="minorHAnsi" w:cs="Times New Roman"/>
          <w:b/>
          <w:i/>
          <w:sz w:val="22"/>
          <w:szCs w:val="22"/>
          <w:u w:val="single"/>
          <w:lang w:eastAsia="fr-FR" w:bidi="ar-SA"/>
        </w:rPr>
        <w:t xml:space="preserve">Pour les </w:t>
      </w:r>
      <w:r w:rsidRPr="00F31B36">
        <w:rPr>
          <w:rFonts w:asciiTheme="minorHAnsi" w:eastAsia="Arial" w:hAnsiTheme="minorHAnsi" w:cs="Times New Roman"/>
          <w:b/>
          <w:i/>
          <w:u w:val="single"/>
          <w:lang w:bidi="ar-SA"/>
        </w:rPr>
        <w:t>ESMS financés par l’Assurance Maladie</w:t>
      </w:r>
    </w:p>
    <w:p w:rsidR="00E44EA8" w:rsidRDefault="00E44EA8" w:rsidP="004A4D2C">
      <w:pPr>
        <w:ind w:left="0"/>
        <w:jc w:val="both"/>
        <w:rPr>
          <w:rFonts w:asciiTheme="minorHAnsi" w:hAnsiTheme="minorHAnsi"/>
          <w:sz w:val="22"/>
          <w:szCs w:val="22"/>
        </w:rPr>
      </w:pPr>
    </w:p>
    <w:p w:rsidR="00465747" w:rsidRPr="00465747" w:rsidRDefault="00465747" w:rsidP="00465747">
      <w:pPr>
        <w:ind w:left="0"/>
        <w:jc w:val="both"/>
        <w:rPr>
          <w:rFonts w:asciiTheme="minorHAnsi" w:hAnsiTheme="minorHAnsi"/>
          <w:sz w:val="22"/>
          <w:szCs w:val="22"/>
        </w:rPr>
      </w:pPr>
      <w:r w:rsidRPr="00465747">
        <w:rPr>
          <w:rFonts w:asciiTheme="minorHAnsi" w:hAnsiTheme="minorHAnsi"/>
          <w:sz w:val="22"/>
          <w:szCs w:val="22"/>
        </w:rPr>
        <w:t>La dotation globale commune de référence applicable au présent contrat tient compte :</w:t>
      </w:r>
    </w:p>
    <w:p w:rsidR="00465747" w:rsidRPr="00465747" w:rsidRDefault="00465747" w:rsidP="00465747">
      <w:pPr>
        <w:ind w:left="0"/>
        <w:jc w:val="both"/>
        <w:rPr>
          <w:rFonts w:asciiTheme="minorHAnsi" w:hAnsiTheme="minorHAnsi"/>
          <w:sz w:val="22"/>
          <w:szCs w:val="22"/>
        </w:rPr>
      </w:pPr>
      <w:r w:rsidRPr="00465747">
        <w:rPr>
          <w:rFonts w:asciiTheme="minorHAnsi" w:hAnsiTheme="minorHAnsi"/>
          <w:sz w:val="22"/>
          <w:szCs w:val="22"/>
        </w:rPr>
        <w:t>-</w:t>
      </w:r>
      <w:r w:rsidRPr="00465747">
        <w:rPr>
          <w:rFonts w:asciiTheme="minorHAnsi" w:hAnsiTheme="minorHAnsi"/>
          <w:sz w:val="22"/>
          <w:szCs w:val="22"/>
        </w:rPr>
        <w:tab/>
        <w:t>du diagnostic partagé (cf. article 2 du titre I) ;</w:t>
      </w:r>
    </w:p>
    <w:p w:rsidR="00465747" w:rsidRPr="00465747" w:rsidRDefault="00465747" w:rsidP="00465747">
      <w:pPr>
        <w:ind w:left="0"/>
        <w:jc w:val="both"/>
        <w:rPr>
          <w:rFonts w:asciiTheme="minorHAnsi" w:hAnsiTheme="minorHAnsi"/>
          <w:sz w:val="22"/>
          <w:szCs w:val="22"/>
        </w:rPr>
      </w:pPr>
      <w:r w:rsidRPr="00465747">
        <w:rPr>
          <w:rFonts w:asciiTheme="minorHAnsi" w:hAnsiTheme="minorHAnsi"/>
          <w:sz w:val="22"/>
          <w:szCs w:val="22"/>
        </w:rPr>
        <w:t>-</w:t>
      </w:r>
      <w:r w:rsidRPr="00465747">
        <w:rPr>
          <w:rFonts w:asciiTheme="minorHAnsi" w:hAnsiTheme="minorHAnsi"/>
          <w:sz w:val="22"/>
          <w:szCs w:val="22"/>
        </w:rPr>
        <w:tab/>
        <w:t>de l’incidence des objectifs d’efficience des établissements et services médico-sociaux (cf. article 3 du titre I et annexes 3 et 4).</w:t>
      </w:r>
    </w:p>
    <w:p w:rsidR="00ED5A0D" w:rsidRDefault="00ED5A0D" w:rsidP="00465747">
      <w:pPr>
        <w:ind w:left="0"/>
        <w:jc w:val="both"/>
        <w:rPr>
          <w:rFonts w:asciiTheme="minorHAnsi" w:hAnsiTheme="minorHAnsi"/>
          <w:sz w:val="22"/>
          <w:szCs w:val="22"/>
        </w:rPr>
      </w:pPr>
    </w:p>
    <w:p w:rsidR="00465747" w:rsidRPr="00465747" w:rsidRDefault="00465747" w:rsidP="00465747">
      <w:pPr>
        <w:ind w:left="0"/>
        <w:jc w:val="both"/>
        <w:rPr>
          <w:rFonts w:asciiTheme="minorHAnsi" w:hAnsiTheme="minorHAnsi"/>
          <w:sz w:val="22"/>
          <w:szCs w:val="22"/>
        </w:rPr>
      </w:pPr>
      <w:r w:rsidRPr="00465747">
        <w:rPr>
          <w:rFonts w:asciiTheme="minorHAnsi" w:hAnsiTheme="minorHAnsi"/>
          <w:sz w:val="22"/>
          <w:szCs w:val="22"/>
        </w:rPr>
        <w:t>La fixation du montant global des dépenses nettes autorisées (égal au groupe I (hors forfait journalier) de la classe 7) est commune aux établissements et services financés par l’Assurance Maladie, tarifés par l’Agence Régionale de Santé et gérés par l’organisme gestionnaire.</w:t>
      </w:r>
    </w:p>
    <w:p w:rsidR="00465747" w:rsidRPr="00465747" w:rsidRDefault="00465747" w:rsidP="00465747">
      <w:pPr>
        <w:ind w:left="0"/>
        <w:jc w:val="both"/>
        <w:rPr>
          <w:rFonts w:asciiTheme="minorHAnsi" w:hAnsiTheme="minorHAnsi"/>
          <w:sz w:val="22"/>
          <w:szCs w:val="22"/>
        </w:rPr>
      </w:pPr>
    </w:p>
    <w:p w:rsidR="007D7A56" w:rsidRDefault="00465747" w:rsidP="00465747">
      <w:pPr>
        <w:ind w:left="0"/>
        <w:jc w:val="both"/>
        <w:rPr>
          <w:rFonts w:asciiTheme="minorHAnsi" w:hAnsiTheme="minorHAnsi"/>
          <w:sz w:val="22"/>
          <w:szCs w:val="22"/>
        </w:rPr>
      </w:pPr>
      <w:r w:rsidRPr="00465747">
        <w:rPr>
          <w:rFonts w:asciiTheme="minorHAnsi" w:hAnsiTheme="minorHAnsi"/>
          <w:sz w:val="22"/>
          <w:szCs w:val="22"/>
        </w:rPr>
        <w:t>L’actualisation annuelle de la DGC sera attribuée sur la base du taux retenu dans le Rapport d’Orientations Budgétaires arrêté annuellement par le directeur général de l’Agence Régionale de Santé.</w:t>
      </w:r>
    </w:p>
    <w:p w:rsidR="00465747" w:rsidRDefault="00465747" w:rsidP="004A4D2C">
      <w:pPr>
        <w:ind w:left="0"/>
        <w:jc w:val="both"/>
        <w:rPr>
          <w:rFonts w:asciiTheme="minorHAnsi" w:hAnsiTheme="minorHAnsi"/>
          <w:sz w:val="22"/>
          <w:szCs w:val="22"/>
        </w:rPr>
      </w:pPr>
    </w:p>
    <w:p w:rsidR="00AF08C9" w:rsidRPr="001E16C7" w:rsidRDefault="00AF08C9" w:rsidP="00AF08C9">
      <w:pPr>
        <w:shd w:val="clear" w:color="auto" w:fill="FFFFFF"/>
        <w:autoSpaceDE w:val="0"/>
        <w:autoSpaceDN w:val="0"/>
        <w:adjustRightInd w:val="0"/>
        <w:ind w:left="0"/>
        <w:jc w:val="both"/>
        <w:rPr>
          <w:rFonts w:asciiTheme="minorHAnsi" w:hAnsiTheme="minorHAnsi"/>
          <w:sz w:val="22"/>
          <w:szCs w:val="22"/>
        </w:rPr>
      </w:pPr>
      <w:r w:rsidRPr="001E16C7">
        <w:rPr>
          <w:rFonts w:asciiTheme="minorHAnsi" w:hAnsiTheme="minorHAnsi"/>
          <w:sz w:val="22"/>
          <w:szCs w:val="22"/>
        </w:rPr>
        <w:t>Dans l’attente de la mise en œuvre de la réforme de la tarification dans le secteur handicap, l’objectif de convergence tarifaire prévue aux articles L.314-4 et R.314-22, R.314-23 (alinéa 6) et suivants du CASF est poursuivi, pour permettre la réduction des écarts de coûts entre structures proposant des prestations comparables, au regard des coûts moyens régionaux et nationaux.</w:t>
      </w:r>
    </w:p>
    <w:p w:rsidR="00465747" w:rsidRDefault="00465747" w:rsidP="004A4D2C">
      <w:pPr>
        <w:ind w:left="0"/>
        <w:jc w:val="both"/>
        <w:rPr>
          <w:rFonts w:asciiTheme="minorHAnsi" w:hAnsiTheme="minorHAnsi"/>
          <w:sz w:val="22"/>
          <w:szCs w:val="22"/>
        </w:rPr>
      </w:pPr>
    </w:p>
    <w:p w:rsidR="00390BCC" w:rsidRDefault="00390BCC" w:rsidP="004A4D2C">
      <w:pPr>
        <w:ind w:left="0"/>
        <w:jc w:val="both"/>
        <w:rPr>
          <w:rFonts w:asciiTheme="minorHAnsi" w:hAnsiTheme="minorHAnsi"/>
          <w:sz w:val="22"/>
          <w:szCs w:val="22"/>
        </w:rPr>
      </w:pPr>
    </w:p>
    <w:p w:rsidR="0090324F" w:rsidRPr="00390BCC" w:rsidRDefault="0090324F" w:rsidP="00E67250">
      <w:pPr>
        <w:pStyle w:val="Paragraphedeliste"/>
        <w:numPr>
          <w:ilvl w:val="2"/>
          <w:numId w:val="31"/>
        </w:numPr>
        <w:spacing w:after="240"/>
        <w:ind w:left="709"/>
        <w:jc w:val="both"/>
        <w:rPr>
          <w:rStyle w:val="Emphaseintense"/>
        </w:rPr>
      </w:pPr>
      <w:r w:rsidRPr="00390BCC">
        <w:rPr>
          <w:rStyle w:val="Emphaseintense"/>
        </w:rPr>
        <w:t>Dispositio</w:t>
      </w:r>
      <w:r w:rsidR="004A4D2C" w:rsidRPr="00390BCC">
        <w:rPr>
          <w:rStyle w:val="Emphaseintense"/>
        </w:rPr>
        <w:t xml:space="preserve">ns spécifiques aux </w:t>
      </w:r>
      <w:r w:rsidR="00DC0E46" w:rsidRPr="00390BCC">
        <w:rPr>
          <w:rStyle w:val="Emphaseintense"/>
        </w:rPr>
        <w:t>jeunes en situation d’amendement</w:t>
      </w:r>
      <w:r w:rsidR="004A4D2C" w:rsidRPr="00390BCC">
        <w:rPr>
          <w:rStyle w:val="Emphaseintense"/>
        </w:rPr>
        <w:t xml:space="preserve"> C</w:t>
      </w:r>
      <w:r w:rsidRPr="00390BCC">
        <w:rPr>
          <w:rStyle w:val="Emphaseintense"/>
        </w:rPr>
        <w:t>reton</w:t>
      </w:r>
      <w:r w:rsidR="00AE3D2A" w:rsidRPr="00390BCC">
        <w:rPr>
          <w:rStyle w:val="Emphaseintense"/>
        </w:rPr>
        <w:t xml:space="preserve"> </w:t>
      </w:r>
    </w:p>
    <w:p w:rsidR="00F31B36" w:rsidRPr="00AF08C9" w:rsidRDefault="00F31B36" w:rsidP="00F31B36">
      <w:pPr>
        <w:pStyle w:val="NormalWeb"/>
        <w:jc w:val="both"/>
        <w:rPr>
          <w:rFonts w:asciiTheme="minorHAnsi" w:hAnsiTheme="minorHAnsi"/>
          <w:sz w:val="22"/>
          <w:szCs w:val="22"/>
        </w:rPr>
      </w:pPr>
      <w:r w:rsidRPr="00AF08C9">
        <w:rPr>
          <w:rFonts w:asciiTheme="minorHAnsi" w:hAnsiTheme="minorHAnsi"/>
          <w:sz w:val="22"/>
          <w:szCs w:val="22"/>
        </w:rPr>
        <w:t>Conformément au décret 2016-1815 du 21 décembre 2016, (articles R</w:t>
      </w:r>
      <w:r w:rsidR="00390BCC">
        <w:rPr>
          <w:rFonts w:asciiTheme="minorHAnsi" w:hAnsiTheme="minorHAnsi"/>
          <w:sz w:val="22"/>
          <w:szCs w:val="22"/>
        </w:rPr>
        <w:t xml:space="preserve"> 314-105 et R 314-115 du CASF),</w:t>
      </w:r>
      <w:r w:rsidRPr="00AF08C9">
        <w:rPr>
          <w:rFonts w:asciiTheme="minorHAnsi" w:hAnsiTheme="minorHAnsi"/>
          <w:sz w:val="22"/>
          <w:szCs w:val="22"/>
        </w:rPr>
        <w:t xml:space="preserve"> la part de dotation globalisée à la charge de l'assurance maladie sera déterminée annuellement déduction faite de la part des financements pris en charge par les conseils départementaux. </w:t>
      </w:r>
    </w:p>
    <w:p w:rsidR="00F31B36" w:rsidRPr="00AF08C9" w:rsidRDefault="00F31B36" w:rsidP="00F31B36">
      <w:pPr>
        <w:pStyle w:val="NormalWeb"/>
        <w:jc w:val="both"/>
        <w:rPr>
          <w:rFonts w:asciiTheme="minorHAnsi" w:hAnsiTheme="minorHAnsi"/>
          <w:sz w:val="22"/>
          <w:szCs w:val="22"/>
        </w:rPr>
      </w:pPr>
      <w:r w:rsidRPr="00AF08C9">
        <w:rPr>
          <w:rFonts w:asciiTheme="minorHAnsi" w:hAnsiTheme="minorHAnsi"/>
          <w:sz w:val="22"/>
          <w:szCs w:val="22"/>
        </w:rPr>
        <w:t>Cette part est égale au montant des produits à la charge de ces collectivités constatées sur le dernier exercice. Ce montant est transmis par l’organisme gestionnaire au plus tard le 31 janvier de l’année en cours par le dépôt de l’annexe activité sur la plate-forme IMPORT EPRD de la CNSA). La part à la charge des conseils départementaux est facturée par l’établissement ou le service sous la forme de prix de journée. La répartition entre financeurs peut être modifiée en cours d’année sur demande motivée de l’organisme gestionnaire.</w:t>
      </w:r>
    </w:p>
    <w:p w:rsidR="00026B91" w:rsidRDefault="00026B91">
      <w:pPr>
        <w:ind w:left="0"/>
        <w:rPr>
          <w:rFonts w:asciiTheme="minorHAnsi" w:eastAsiaTheme="minorEastAsia" w:hAnsiTheme="minorHAnsi" w:cs="Times New Roman"/>
          <w:sz w:val="22"/>
          <w:szCs w:val="22"/>
          <w:lang w:eastAsia="fr-FR" w:bidi="ar-SA"/>
        </w:rPr>
      </w:pPr>
      <w:r>
        <w:rPr>
          <w:rFonts w:asciiTheme="minorHAnsi" w:hAnsiTheme="minorHAnsi"/>
          <w:sz w:val="22"/>
          <w:szCs w:val="22"/>
        </w:rPr>
        <w:br w:type="page"/>
      </w:r>
    </w:p>
    <w:p w:rsidR="00F31B36" w:rsidRPr="00AF08C9" w:rsidRDefault="00F31B36" w:rsidP="00F31B36">
      <w:pPr>
        <w:pStyle w:val="NormalWeb"/>
        <w:jc w:val="both"/>
        <w:rPr>
          <w:rFonts w:asciiTheme="minorHAnsi" w:hAnsiTheme="minorHAnsi"/>
          <w:sz w:val="22"/>
          <w:szCs w:val="22"/>
        </w:rPr>
      </w:pPr>
      <w:r w:rsidRPr="00AF08C9">
        <w:rPr>
          <w:rFonts w:asciiTheme="minorHAnsi" w:hAnsiTheme="minorHAnsi"/>
          <w:sz w:val="22"/>
          <w:szCs w:val="22"/>
        </w:rPr>
        <w:lastRenderedPageBreak/>
        <w:t>L’équation tarifaire permettant de calculer la dotation sera donc :</w:t>
      </w:r>
    </w:p>
    <w:p w:rsidR="00B72F9B" w:rsidRPr="00ED5A0D" w:rsidRDefault="00F31B36" w:rsidP="00F31B36">
      <w:pPr>
        <w:pBdr>
          <w:top w:val="single" w:sz="4" w:space="1" w:color="auto"/>
          <w:left w:val="single" w:sz="4" w:space="4" w:color="auto"/>
          <w:bottom w:val="single" w:sz="4" w:space="1" w:color="auto"/>
          <w:right w:val="single" w:sz="4" w:space="4" w:color="auto"/>
        </w:pBdr>
        <w:ind w:left="0"/>
        <w:jc w:val="both"/>
        <w:rPr>
          <w:rFonts w:asciiTheme="minorHAnsi" w:hAnsiTheme="minorHAnsi"/>
          <w:sz w:val="22"/>
          <w:szCs w:val="22"/>
        </w:rPr>
      </w:pPr>
      <w:r w:rsidRPr="00ED5A0D">
        <w:rPr>
          <w:rFonts w:asciiTheme="minorHAnsi" w:hAnsiTheme="minorHAnsi"/>
          <w:sz w:val="22"/>
          <w:szCs w:val="22"/>
        </w:rPr>
        <w:t>DGC = (dotation globale au  31/12 de l’année N-1 *taux directeur régional retenu et inscrit dans le Rapport d’Orientations budgétaires de l’année n (sauf condition particulière, négociée avec l’organisme gestionnaire))- (les recettes de prix de journée des jeunes en situation d’amendement Creton disposant d’orientation vers des établissements d’hébergement médicalisés ou non (de type foyer-R.314-223 du CASF)</w:t>
      </w:r>
      <w:r w:rsidR="003C0C47" w:rsidRPr="00ED5A0D">
        <w:rPr>
          <w:rFonts w:asciiTheme="minorHAnsi" w:hAnsiTheme="minorHAnsi"/>
          <w:sz w:val="22"/>
          <w:szCs w:val="22"/>
        </w:rPr>
        <w:t xml:space="preserve"> sur la base </w:t>
      </w:r>
      <w:r w:rsidR="00583B5E" w:rsidRPr="00ED5A0D">
        <w:rPr>
          <w:rFonts w:asciiTheme="minorHAnsi" w:hAnsiTheme="minorHAnsi"/>
          <w:sz w:val="22"/>
          <w:szCs w:val="22"/>
        </w:rPr>
        <w:t xml:space="preserve">des </w:t>
      </w:r>
      <w:r w:rsidR="00EE7907" w:rsidRPr="00ED5A0D">
        <w:rPr>
          <w:rFonts w:asciiTheme="minorHAnsi" w:hAnsiTheme="minorHAnsi"/>
          <w:sz w:val="22"/>
          <w:szCs w:val="22"/>
        </w:rPr>
        <w:t xml:space="preserve">produits </w:t>
      </w:r>
      <w:r w:rsidR="003C0C47" w:rsidRPr="00ED5A0D">
        <w:rPr>
          <w:rFonts w:asciiTheme="minorHAnsi" w:hAnsiTheme="minorHAnsi"/>
          <w:sz w:val="22"/>
          <w:szCs w:val="22"/>
        </w:rPr>
        <w:t>de l’année N-1</w:t>
      </w:r>
      <w:r w:rsidRPr="00ED5A0D">
        <w:rPr>
          <w:rFonts w:asciiTheme="minorHAnsi" w:hAnsiTheme="minorHAnsi"/>
          <w:sz w:val="22"/>
          <w:szCs w:val="22"/>
        </w:rPr>
        <w:t>)</w:t>
      </w:r>
      <w:r w:rsidR="00B72F9B" w:rsidRPr="00ED5A0D">
        <w:rPr>
          <w:rFonts w:asciiTheme="minorHAnsi" w:hAnsiTheme="minorHAnsi"/>
          <w:sz w:val="22"/>
          <w:szCs w:val="22"/>
        </w:rPr>
        <w:t>.</w:t>
      </w:r>
    </w:p>
    <w:p w:rsidR="00F31B36" w:rsidRPr="00AF08C9" w:rsidRDefault="00EE7907" w:rsidP="00F31B36">
      <w:pPr>
        <w:pBdr>
          <w:top w:val="single" w:sz="4" w:space="1" w:color="auto"/>
          <w:left w:val="single" w:sz="4" w:space="4" w:color="auto"/>
          <w:bottom w:val="single" w:sz="4" w:space="1" w:color="auto"/>
          <w:right w:val="single" w:sz="4" w:space="4" w:color="auto"/>
        </w:pBdr>
        <w:ind w:left="0"/>
        <w:jc w:val="both"/>
        <w:rPr>
          <w:rFonts w:asciiTheme="minorHAnsi" w:hAnsiTheme="minorHAnsi"/>
          <w:sz w:val="22"/>
          <w:szCs w:val="22"/>
        </w:rPr>
      </w:pPr>
      <w:r w:rsidRPr="00ED5A0D">
        <w:rPr>
          <w:rFonts w:asciiTheme="minorHAnsi" w:hAnsiTheme="minorHAnsi"/>
          <w:sz w:val="22"/>
          <w:szCs w:val="22"/>
        </w:rPr>
        <w:t>Ce montant est transmis par l’organisme gestionnaire à l’</w:t>
      </w:r>
      <w:r w:rsidR="00AB22F9" w:rsidRPr="00ED5A0D">
        <w:rPr>
          <w:rFonts w:asciiTheme="minorHAnsi" w:hAnsiTheme="minorHAnsi"/>
          <w:sz w:val="22"/>
          <w:szCs w:val="22"/>
        </w:rPr>
        <w:t>Agence Régionale de S</w:t>
      </w:r>
      <w:r w:rsidRPr="00ED5A0D">
        <w:rPr>
          <w:rFonts w:asciiTheme="minorHAnsi" w:hAnsiTheme="minorHAnsi"/>
          <w:sz w:val="22"/>
          <w:szCs w:val="22"/>
        </w:rPr>
        <w:t>anté au plus tard le 31 janvier de l’</w:t>
      </w:r>
      <w:r w:rsidR="00472CBC" w:rsidRPr="00ED5A0D">
        <w:rPr>
          <w:rFonts w:asciiTheme="minorHAnsi" w:hAnsiTheme="minorHAnsi"/>
          <w:sz w:val="22"/>
          <w:szCs w:val="22"/>
        </w:rPr>
        <w:t>année n (annexe activité sur plate-forme EPRD).</w:t>
      </w:r>
    </w:p>
    <w:p w:rsidR="003814BA" w:rsidRDefault="003814BA" w:rsidP="00EE742D">
      <w:pPr>
        <w:ind w:left="0"/>
        <w:jc w:val="both"/>
        <w:rPr>
          <w:rFonts w:asciiTheme="minorHAnsi" w:hAnsiTheme="minorHAnsi"/>
          <w:highlight w:val="yellow"/>
        </w:rPr>
      </w:pPr>
    </w:p>
    <w:p w:rsidR="00ED5A0D" w:rsidRPr="00375CA4" w:rsidRDefault="00ED5A0D" w:rsidP="00EE742D">
      <w:pPr>
        <w:ind w:left="0"/>
        <w:jc w:val="both"/>
        <w:rPr>
          <w:rFonts w:asciiTheme="minorHAnsi" w:hAnsiTheme="minorHAnsi"/>
          <w:highlight w:val="yellow"/>
        </w:rPr>
      </w:pPr>
    </w:p>
    <w:p w:rsidR="003814BA" w:rsidRPr="00390BCC" w:rsidRDefault="000066AE" w:rsidP="00E67250">
      <w:pPr>
        <w:pStyle w:val="Paragraphedeliste"/>
        <w:numPr>
          <w:ilvl w:val="2"/>
          <w:numId w:val="31"/>
        </w:numPr>
        <w:spacing w:after="240"/>
        <w:ind w:left="709"/>
        <w:jc w:val="both"/>
        <w:rPr>
          <w:rStyle w:val="Emphaseintense"/>
        </w:rPr>
      </w:pPr>
      <w:r w:rsidRPr="00390BCC">
        <w:rPr>
          <w:rStyle w:val="Emphaseintense"/>
        </w:rPr>
        <w:t xml:space="preserve">Adéquation </w:t>
      </w:r>
      <w:r w:rsidR="00773416" w:rsidRPr="00390BCC">
        <w:rPr>
          <w:rStyle w:val="Emphaseintense"/>
        </w:rPr>
        <w:t xml:space="preserve">des </w:t>
      </w:r>
      <w:r w:rsidR="007C2402" w:rsidRPr="00390BCC">
        <w:rPr>
          <w:rStyle w:val="Emphaseintense"/>
        </w:rPr>
        <w:t>moyen</w:t>
      </w:r>
      <w:r w:rsidR="002B27A9" w:rsidRPr="00390BCC">
        <w:rPr>
          <w:rStyle w:val="Emphaseintense"/>
        </w:rPr>
        <w:t>s</w:t>
      </w:r>
      <w:r w:rsidR="007C2402" w:rsidRPr="00390BCC">
        <w:rPr>
          <w:rStyle w:val="Emphaseintense"/>
        </w:rPr>
        <w:t xml:space="preserve"> au regard de l’</w:t>
      </w:r>
      <w:r w:rsidR="00773416" w:rsidRPr="00390BCC">
        <w:rPr>
          <w:rStyle w:val="Emphaseintense"/>
        </w:rPr>
        <w:t>activité</w:t>
      </w:r>
    </w:p>
    <w:p w:rsidR="007E4633" w:rsidRPr="00AF08C9" w:rsidRDefault="007E4633" w:rsidP="007E4633">
      <w:pPr>
        <w:ind w:left="0"/>
        <w:jc w:val="both"/>
        <w:rPr>
          <w:rFonts w:asciiTheme="minorHAnsi" w:hAnsiTheme="minorHAnsi"/>
          <w:sz w:val="22"/>
          <w:szCs w:val="22"/>
        </w:rPr>
      </w:pPr>
      <w:r w:rsidRPr="00AF08C9">
        <w:rPr>
          <w:rFonts w:asciiTheme="minorHAnsi" w:hAnsiTheme="minorHAnsi"/>
          <w:sz w:val="22"/>
          <w:szCs w:val="22"/>
        </w:rPr>
        <w:t xml:space="preserve">Au regard des enjeux liés à l’évolution des besoins et à la démarche </w:t>
      </w:r>
      <w:r w:rsidR="00ED5A0D">
        <w:rPr>
          <w:rFonts w:asciiTheme="minorHAnsi" w:hAnsiTheme="minorHAnsi"/>
          <w:sz w:val="22"/>
          <w:szCs w:val="22"/>
        </w:rPr>
        <w:t>« Réponse Accompagnée Pour Tous »</w:t>
      </w:r>
      <w:r w:rsidRPr="00AF08C9">
        <w:rPr>
          <w:rFonts w:asciiTheme="minorHAnsi" w:hAnsiTheme="minorHAnsi"/>
          <w:sz w:val="22"/>
          <w:szCs w:val="22"/>
        </w:rPr>
        <w:t xml:space="preserve">, l’analyse de l’activité sera un outil majeur de suivi des CPOM. </w:t>
      </w:r>
    </w:p>
    <w:p w:rsidR="00AF08C9" w:rsidRPr="00AF08C9" w:rsidRDefault="00AF08C9" w:rsidP="00EE742D">
      <w:pPr>
        <w:ind w:left="0"/>
        <w:jc w:val="both"/>
        <w:rPr>
          <w:rFonts w:asciiTheme="minorHAnsi" w:hAnsiTheme="minorHAnsi"/>
          <w:sz w:val="22"/>
          <w:szCs w:val="22"/>
        </w:rPr>
      </w:pPr>
    </w:p>
    <w:p w:rsidR="001C482B" w:rsidRDefault="003D2750" w:rsidP="00EE742D">
      <w:pPr>
        <w:ind w:left="0"/>
        <w:jc w:val="both"/>
        <w:rPr>
          <w:rFonts w:asciiTheme="minorHAnsi" w:hAnsiTheme="minorHAnsi"/>
          <w:sz w:val="22"/>
          <w:szCs w:val="22"/>
        </w:rPr>
      </w:pPr>
      <w:r w:rsidRPr="001E16C7">
        <w:rPr>
          <w:rFonts w:asciiTheme="minorHAnsi" w:hAnsiTheme="minorHAnsi"/>
          <w:sz w:val="22"/>
          <w:szCs w:val="22"/>
        </w:rPr>
        <w:t>L</w:t>
      </w:r>
      <w:r w:rsidR="003814BA" w:rsidRPr="001E16C7">
        <w:rPr>
          <w:rFonts w:asciiTheme="minorHAnsi" w:hAnsiTheme="minorHAnsi"/>
          <w:sz w:val="22"/>
          <w:szCs w:val="22"/>
        </w:rPr>
        <w:t xml:space="preserve">es modalités de fixation du budget de reconduction sont corrélées à la fixation d’une activité </w:t>
      </w:r>
      <w:r w:rsidR="003814BA" w:rsidRPr="00465747">
        <w:rPr>
          <w:rFonts w:asciiTheme="minorHAnsi" w:hAnsiTheme="minorHAnsi"/>
          <w:sz w:val="22"/>
          <w:szCs w:val="22"/>
        </w:rPr>
        <w:t>prévisionnelle indexée sur la moyenne d'activi</w:t>
      </w:r>
      <w:r w:rsidR="00FC2CA8" w:rsidRPr="00465747">
        <w:rPr>
          <w:rFonts w:asciiTheme="minorHAnsi" w:hAnsiTheme="minorHAnsi"/>
          <w:sz w:val="22"/>
          <w:szCs w:val="22"/>
        </w:rPr>
        <w:t>té constatée lors des 3 dernier</w:t>
      </w:r>
      <w:r w:rsidR="003814BA" w:rsidRPr="00465747">
        <w:rPr>
          <w:rFonts w:asciiTheme="minorHAnsi" w:hAnsiTheme="minorHAnsi"/>
          <w:sz w:val="22"/>
          <w:szCs w:val="22"/>
        </w:rPr>
        <w:t xml:space="preserve">s </w:t>
      </w:r>
      <w:r w:rsidR="00B272B8" w:rsidRPr="00465747">
        <w:rPr>
          <w:rFonts w:asciiTheme="minorHAnsi" w:hAnsiTheme="minorHAnsi"/>
          <w:sz w:val="22"/>
          <w:szCs w:val="22"/>
        </w:rPr>
        <w:t>comptes administratifs/ERRD</w:t>
      </w:r>
      <w:r w:rsidR="003814BA" w:rsidRPr="00465747">
        <w:rPr>
          <w:rFonts w:asciiTheme="minorHAnsi" w:hAnsiTheme="minorHAnsi"/>
          <w:sz w:val="22"/>
          <w:szCs w:val="22"/>
        </w:rPr>
        <w:t xml:space="preserve">, sauf mesures </w:t>
      </w:r>
      <w:r w:rsidR="003814BA" w:rsidRPr="001E16C7">
        <w:rPr>
          <w:rFonts w:asciiTheme="minorHAnsi" w:hAnsiTheme="minorHAnsi"/>
          <w:sz w:val="22"/>
          <w:szCs w:val="22"/>
        </w:rPr>
        <w:t>de transformation de l’offre ou situations de sous-activité à corriger. En cas</w:t>
      </w:r>
      <w:r w:rsidRPr="001E16C7">
        <w:rPr>
          <w:rFonts w:asciiTheme="minorHAnsi" w:hAnsiTheme="minorHAnsi"/>
          <w:sz w:val="22"/>
          <w:szCs w:val="22"/>
        </w:rPr>
        <w:t xml:space="preserve"> de circonstances particulières, </w:t>
      </w:r>
      <w:r w:rsidR="003814BA" w:rsidRPr="001E16C7">
        <w:rPr>
          <w:rFonts w:asciiTheme="minorHAnsi" w:hAnsiTheme="minorHAnsi"/>
          <w:sz w:val="22"/>
          <w:szCs w:val="22"/>
        </w:rPr>
        <w:t xml:space="preserve">l’activité sera </w:t>
      </w:r>
      <w:r w:rsidRPr="001E16C7">
        <w:rPr>
          <w:rFonts w:asciiTheme="minorHAnsi" w:hAnsiTheme="minorHAnsi"/>
          <w:sz w:val="22"/>
          <w:szCs w:val="22"/>
        </w:rPr>
        <w:t xml:space="preserve">appréciée </w:t>
      </w:r>
      <w:r w:rsidR="003814BA" w:rsidRPr="001E16C7">
        <w:rPr>
          <w:rFonts w:asciiTheme="minorHAnsi" w:hAnsiTheme="minorHAnsi"/>
          <w:sz w:val="22"/>
          <w:szCs w:val="22"/>
        </w:rPr>
        <w:t xml:space="preserve">en fonction d’un taux-cible d’occupation </w:t>
      </w:r>
      <w:proofErr w:type="gramStart"/>
      <w:r w:rsidR="003814BA" w:rsidRPr="001E16C7">
        <w:rPr>
          <w:rFonts w:asciiTheme="minorHAnsi" w:hAnsiTheme="minorHAnsi"/>
          <w:sz w:val="22"/>
          <w:szCs w:val="22"/>
        </w:rPr>
        <w:t>défini</w:t>
      </w:r>
      <w:proofErr w:type="gramEnd"/>
      <w:r w:rsidR="003814BA" w:rsidRPr="001E16C7">
        <w:rPr>
          <w:rFonts w:asciiTheme="minorHAnsi" w:hAnsiTheme="minorHAnsi"/>
          <w:sz w:val="22"/>
          <w:szCs w:val="22"/>
        </w:rPr>
        <w:t xml:space="preserve"> en</w:t>
      </w:r>
      <w:r w:rsidR="001C482B" w:rsidRPr="001E16C7">
        <w:rPr>
          <w:rFonts w:asciiTheme="minorHAnsi" w:hAnsiTheme="minorHAnsi"/>
          <w:sz w:val="22"/>
          <w:szCs w:val="22"/>
        </w:rPr>
        <w:t xml:space="preserve"> annexe 3.</w:t>
      </w:r>
    </w:p>
    <w:p w:rsidR="00ED5A0D" w:rsidRPr="001E16C7" w:rsidRDefault="00ED5A0D" w:rsidP="00EE742D">
      <w:pPr>
        <w:ind w:left="0"/>
        <w:jc w:val="both"/>
        <w:rPr>
          <w:rFonts w:asciiTheme="minorHAnsi" w:hAnsiTheme="minorHAnsi"/>
          <w:sz w:val="22"/>
          <w:szCs w:val="22"/>
        </w:rPr>
      </w:pPr>
    </w:p>
    <w:p w:rsidR="003814BA" w:rsidRPr="001E16C7" w:rsidRDefault="003814BA" w:rsidP="00EE742D">
      <w:pPr>
        <w:ind w:left="0"/>
        <w:jc w:val="both"/>
        <w:rPr>
          <w:rFonts w:asciiTheme="minorHAnsi" w:hAnsiTheme="minorHAnsi"/>
          <w:sz w:val="22"/>
          <w:szCs w:val="22"/>
        </w:rPr>
      </w:pPr>
      <w:r w:rsidRPr="001E16C7">
        <w:rPr>
          <w:rFonts w:asciiTheme="minorHAnsi" w:hAnsiTheme="minorHAnsi"/>
          <w:sz w:val="22"/>
          <w:szCs w:val="22"/>
        </w:rPr>
        <w:t xml:space="preserve">Dans la mesure où les objectifs cibles d’activité précités ne seraient pas atteints, </w:t>
      </w:r>
      <w:r w:rsidR="00B27FE5" w:rsidRPr="00132F43">
        <w:rPr>
          <w:rFonts w:asciiTheme="minorHAnsi" w:hAnsiTheme="minorHAnsi"/>
          <w:color w:val="000000" w:themeColor="text1"/>
          <w:sz w:val="22"/>
          <w:szCs w:val="22"/>
        </w:rPr>
        <w:t xml:space="preserve">et non justifiés, </w:t>
      </w:r>
      <w:r w:rsidRPr="001E16C7">
        <w:rPr>
          <w:rFonts w:asciiTheme="minorHAnsi" w:hAnsiTheme="minorHAnsi"/>
          <w:sz w:val="22"/>
          <w:szCs w:val="22"/>
        </w:rPr>
        <w:t xml:space="preserve">la dotation globalisée </w:t>
      </w:r>
      <w:r w:rsidR="00B272B8">
        <w:rPr>
          <w:rFonts w:asciiTheme="minorHAnsi" w:hAnsiTheme="minorHAnsi"/>
          <w:sz w:val="22"/>
          <w:szCs w:val="22"/>
        </w:rPr>
        <w:t>commune</w:t>
      </w:r>
      <w:r w:rsidRPr="001E16C7">
        <w:rPr>
          <w:rFonts w:asciiTheme="minorHAnsi" w:hAnsiTheme="minorHAnsi"/>
          <w:sz w:val="22"/>
          <w:szCs w:val="22"/>
        </w:rPr>
        <w:t xml:space="preserve"> pourra être réduite.</w:t>
      </w:r>
    </w:p>
    <w:p w:rsidR="000F7801" w:rsidRPr="008B40A7" w:rsidRDefault="000F7801" w:rsidP="00EE742D">
      <w:pPr>
        <w:ind w:left="0"/>
        <w:jc w:val="both"/>
        <w:rPr>
          <w:rFonts w:asciiTheme="minorHAnsi" w:hAnsiTheme="minorHAnsi"/>
          <w:sz w:val="22"/>
          <w:szCs w:val="22"/>
        </w:rPr>
      </w:pPr>
    </w:p>
    <w:p w:rsidR="00CE6B9F" w:rsidRPr="00F635FE" w:rsidRDefault="00E22FEC" w:rsidP="006F1B9B">
      <w:pPr>
        <w:pStyle w:val="TM2"/>
        <w:numPr>
          <w:ilvl w:val="1"/>
          <w:numId w:val="31"/>
        </w:numPr>
        <w:tabs>
          <w:tab w:val="left" w:pos="3261"/>
        </w:tabs>
        <w:ind w:left="426"/>
        <w:rPr>
          <w:rStyle w:val="Emphaseintense"/>
        </w:rPr>
      </w:pPr>
      <w:r w:rsidRPr="00F635FE">
        <w:rPr>
          <w:rStyle w:val="Emphaseintense"/>
        </w:rPr>
        <w:t>Equilibre financier et plan de retour à l’équilibre</w:t>
      </w:r>
      <w:r w:rsidR="0060680C" w:rsidRPr="00F635FE">
        <w:rPr>
          <w:rStyle w:val="Emphaseintense"/>
        </w:rPr>
        <w:t xml:space="preserve"> si nécessaire</w:t>
      </w:r>
    </w:p>
    <w:p w:rsidR="008F6907" w:rsidRPr="00390BCC" w:rsidRDefault="008F6907" w:rsidP="00390BCC">
      <w:pPr>
        <w:pStyle w:val="TM2"/>
        <w:ind w:left="0"/>
        <w:rPr>
          <w:lang w:eastAsia="fr-FR" w:bidi="ar-SA"/>
        </w:rPr>
      </w:pPr>
    </w:p>
    <w:p w:rsidR="008F6907" w:rsidRDefault="00254FCE" w:rsidP="00F635FE">
      <w:pPr>
        <w:ind w:left="0"/>
        <w:jc w:val="both"/>
        <w:rPr>
          <w:rFonts w:asciiTheme="minorHAnsi" w:hAnsiTheme="minorHAnsi"/>
          <w:sz w:val="22"/>
          <w:szCs w:val="22"/>
        </w:rPr>
      </w:pPr>
      <w:r w:rsidRPr="001E16C7">
        <w:rPr>
          <w:rFonts w:asciiTheme="minorHAnsi" w:hAnsiTheme="minorHAnsi"/>
          <w:sz w:val="22"/>
          <w:szCs w:val="22"/>
        </w:rPr>
        <w:t xml:space="preserve">Le diagnostic financier présenté par le gestionnaire sera partagé dans le cadre de l’ERRD. Si un retour à l’équilibre est à prévoir, un </w:t>
      </w:r>
      <w:r w:rsidR="00375CA4" w:rsidRPr="001E16C7">
        <w:rPr>
          <w:rFonts w:asciiTheme="minorHAnsi" w:hAnsiTheme="minorHAnsi"/>
          <w:sz w:val="22"/>
          <w:szCs w:val="22"/>
        </w:rPr>
        <w:t>plan de retour à l’équilibre (</w:t>
      </w:r>
      <w:r w:rsidRPr="001E16C7">
        <w:rPr>
          <w:rFonts w:asciiTheme="minorHAnsi" w:hAnsiTheme="minorHAnsi"/>
          <w:sz w:val="22"/>
          <w:szCs w:val="22"/>
        </w:rPr>
        <w:t>PRE</w:t>
      </w:r>
      <w:r w:rsidR="00375CA4" w:rsidRPr="001E16C7">
        <w:rPr>
          <w:rFonts w:asciiTheme="minorHAnsi" w:hAnsiTheme="minorHAnsi"/>
          <w:sz w:val="22"/>
          <w:szCs w:val="22"/>
        </w:rPr>
        <w:t>)</w:t>
      </w:r>
      <w:r w:rsidRPr="001E16C7">
        <w:rPr>
          <w:rFonts w:asciiTheme="minorHAnsi" w:hAnsiTheme="minorHAnsi"/>
          <w:sz w:val="22"/>
          <w:szCs w:val="22"/>
        </w:rPr>
        <w:t xml:space="preserve"> sera</w:t>
      </w:r>
      <w:r w:rsidR="00375CA4" w:rsidRPr="001E16C7">
        <w:rPr>
          <w:rFonts w:asciiTheme="minorHAnsi" w:hAnsiTheme="minorHAnsi"/>
          <w:sz w:val="22"/>
          <w:szCs w:val="22"/>
        </w:rPr>
        <w:t xml:space="preserve"> intégré dans le contrat et</w:t>
      </w:r>
      <w:r w:rsidRPr="001E16C7">
        <w:rPr>
          <w:rFonts w:asciiTheme="minorHAnsi" w:hAnsiTheme="minorHAnsi"/>
          <w:sz w:val="22"/>
          <w:szCs w:val="22"/>
        </w:rPr>
        <w:t xml:space="preserve"> mis en œuvre</w:t>
      </w:r>
      <w:r w:rsidR="00375CA4" w:rsidRPr="001E16C7">
        <w:rPr>
          <w:rFonts w:asciiTheme="minorHAnsi" w:hAnsiTheme="minorHAnsi"/>
          <w:sz w:val="22"/>
          <w:szCs w:val="22"/>
        </w:rPr>
        <w:t xml:space="preserve">, conformément à l’article </w:t>
      </w:r>
      <w:r w:rsidR="00F8537B" w:rsidRPr="001E16C7">
        <w:rPr>
          <w:rFonts w:asciiTheme="minorHAnsi" w:hAnsiTheme="minorHAnsi"/>
          <w:sz w:val="22"/>
          <w:szCs w:val="22"/>
        </w:rPr>
        <w:t>L.313-12.2</w:t>
      </w:r>
      <w:r w:rsidR="0060680C" w:rsidRPr="001E16C7">
        <w:rPr>
          <w:rFonts w:asciiTheme="minorHAnsi" w:hAnsiTheme="minorHAnsi"/>
          <w:sz w:val="22"/>
          <w:szCs w:val="22"/>
        </w:rPr>
        <w:t xml:space="preserve"> du CASF</w:t>
      </w:r>
      <w:r w:rsidR="00F635FE">
        <w:rPr>
          <w:rFonts w:asciiTheme="minorHAnsi" w:hAnsiTheme="minorHAnsi"/>
          <w:sz w:val="22"/>
          <w:szCs w:val="22"/>
        </w:rPr>
        <w:t>.</w:t>
      </w:r>
    </w:p>
    <w:p w:rsidR="00F635FE" w:rsidRDefault="00F635FE" w:rsidP="00F635FE">
      <w:pPr>
        <w:ind w:left="0"/>
        <w:jc w:val="both"/>
        <w:rPr>
          <w:color w:val="00378C"/>
          <w:sz w:val="22"/>
          <w:lang w:eastAsia="fr-FR" w:bidi="ar-SA"/>
        </w:rPr>
      </w:pPr>
    </w:p>
    <w:p w:rsidR="009B7505" w:rsidRPr="00F635FE" w:rsidRDefault="009B7505" w:rsidP="006F1B9B">
      <w:pPr>
        <w:pStyle w:val="TM2"/>
        <w:numPr>
          <w:ilvl w:val="1"/>
          <w:numId w:val="31"/>
        </w:numPr>
        <w:tabs>
          <w:tab w:val="left" w:pos="3261"/>
        </w:tabs>
        <w:ind w:left="426"/>
        <w:rPr>
          <w:rStyle w:val="Emphaseintense"/>
        </w:rPr>
      </w:pPr>
      <w:r w:rsidRPr="00F635FE">
        <w:rPr>
          <w:rStyle w:val="Emphaseintense"/>
        </w:rPr>
        <w:t>Affectation des résultats</w:t>
      </w:r>
    </w:p>
    <w:p w:rsidR="008F6907" w:rsidRPr="00390BCC" w:rsidRDefault="008F6907" w:rsidP="00390BCC">
      <w:pPr>
        <w:pStyle w:val="TM2"/>
        <w:ind w:left="0"/>
        <w:rPr>
          <w:lang w:eastAsia="fr-FR" w:bidi="ar-SA"/>
        </w:rPr>
      </w:pPr>
    </w:p>
    <w:p w:rsidR="009B7505" w:rsidRPr="00375CA4" w:rsidRDefault="009B7505" w:rsidP="009B7505">
      <w:pPr>
        <w:ind w:left="0"/>
        <w:jc w:val="both"/>
        <w:rPr>
          <w:rFonts w:asciiTheme="minorHAnsi" w:hAnsiTheme="minorHAnsi"/>
          <w:sz w:val="22"/>
          <w:szCs w:val="22"/>
        </w:rPr>
      </w:pPr>
      <w:r w:rsidRPr="00375CA4">
        <w:rPr>
          <w:rFonts w:asciiTheme="minorHAnsi" w:hAnsiTheme="minorHAnsi"/>
          <w:sz w:val="22"/>
          <w:szCs w:val="22"/>
        </w:rPr>
        <w:t>Conformément à la règlementation, le CPOM fixe les modalités d’affectation des résul</w:t>
      </w:r>
      <w:r w:rsidR="00375CA4">
        <w:rPr>
          <w:rFonts w:asciiTheme="minorHAnsi" w:hAnsiTheme="minorHAnsi"/>
          <w:sz w:val="22"/>
          <w:szCs w:val="22"/>
        </w:rPr>
        <w:t>tats en lien avec ses objectifs, modalités mentionnées dans l’annexe 5.</w:t>
      </w:r>
    </w:p>
    <w:p w:rsidR="009B7505" w:rsidRPr="00375CA4" w:rsidRDefault="009B7505" w:rsidP="009B7505">
      <w:pPr>
        <w:ind w:left="0"/>
        <w:jc w:val="both"/>
        <w:rPr>
          <w:rFonts w:asciiTheme="minorHAnsi" w:hAnsiTheme="minorHAnsi"/>
          <w:sz w:val="22"/>
          <w:szCs w:val="22"/>
        </w:rPr>
      </w:pPr>
    </w:p>
    <w:p w:rsidR="00282629" w:rsidRDefault="00362715" w:rsidP="00282629">
      <w:pPr>
        <w:ind w:left="0"/>
        <w:jc w:val="both"/>
        <w:rPr>
          <w:rFonts w:asciiTheme="minorHAnsi" w:hAnsiTheme="minorHAnsi"/>
          <w:sz w:val="22"/>
          <w:szCs w:val="22"/>
        </w:rPr>
      </w:pPr>
      <w:r>
        <w:rPr>
          <w:rFonts w:asciiTheme="minorHAnsi" w:hAnsiTheme="minorHAnsi"/>
          <w:sz w:val="22"/>
          <w:szCs w:val="22"/>
        </w:rPr>
        <w:t>Ces résultats tiennent compte :</w:t>
      </w:r>
    </w:p>
    <w:p w:rsidR="00273F7C" w:rsidRPr="008F6907" w:rsidRDefault="005F6235" w:rsidP="008F6907">
      <w:pPr>
        <w:pStyle w:val="Paragraphedeliste"/>
        <w:numPr>
          <w:ilvl w:val="0"/>
          <w:numId w:val="27"/>
        </w:numPr>
        <w:ind w:left="426"/>
        <w:jc w:val="both"/>
        <w:rPr>
          <w:rFonts w:asciiTheme="minorHAnsi" w:hAnsiTheme="minorHAnsi"/>
        </w:rPr>
      </w:pPr>
      <w:r w:rsidRPr="008F6907">
        <w:rPr>
          <w:rFonts w:asciiTheme="minorHAnsi" w:hAnsiTheme="minorHAnsi"/>
        </w:rPr>
        <w:t xml:space="preserve">pour l’ARS, </w:t>
      </w:r>
      <w:r w:rsidR="00326464" w:rsidRPr="008F6907">
        <w:rPr>
          <w:rFonts w:asciiTheme="minorHAnsi" w:hAnsiTheme="minorHAnsi"/>
        </w:rPr>
        <w:t>de la r</w:t>
      </w:r>
      <w:r w:rsidR="00283ECB" w:rsidRPr="008F6907">
        <w:rPr>
          <w:rFonts w:asciiTheme="minorHAnsi" w:hAnsiTheme="minorHAnsi"/>
        </w:rPr>
        <w:t xml:space="preserve">eprise des recettes </w:t>
      </w:r>
      <w:r w:rsidR="00326464" w:rsidRPr="008F6907">
        <w:rPr>
          <w:rFonts w:asciiTheme="minorHAnsi" w:hAnsiTheme="minorHAnsi"/>
        </w:rPr>
        <w:t xml:space="preserve">provenant des facturations pour les jeunes en situation d’amendement </w:t>
      </w:r>
      <w:r w:rsidR="00273F7C" w:rsidRPr="008F6907">
        <w:rPr>
          <w:rFonts w:asciiTheme="minorHAnsi" w:hAnsiTheme="minorHAnsi"/>
        </w:rPr>
        <w:t xml:space="preserve">Creton aux </w:t>
      </w:r>
      <w:r w:rsidR="008B5879" w:rsidRPr="008F6907">
        <w:rPr>
          <w:rFonts w:asciiTheme="minorHAnsi" w:hAnsiTheme="minorHAnsi"/>
        </w:rPr>
        <w:t xml:space="preserve">départements des années antérieures </w:t>
      </w:r>
      <w:r w:rsidR="00282629" w:rsidRPr="008F6907">
        <w:rPr>
          <w:rFonts w:asciiTheme="minorHAnsi" w:hAnsiTheme="minorHAnsi"/>
        </w:rPr>
        <w:t>à l’EPRD.</w:t>
      </w:r>
    </w:p>
    <w:p w:rsidR="00282629" w:rsidRPr="008F6907" w:rsidRDefault="00326464" w:rsidP="008F6907">
      <w:pPr>
        <w:pStyle w:val="Paragraphedeliste"/>
        <w:numPr>
          <w:ilvl w:val="0"/>
          <w:numId w:val="27"/>
        </w:numPr>
        <w:ind w:left="426"/>
        <w:jc w:val="both"/>
        <w:rPr>
          <w:rFonts w:asciiTheme="minorHAnsi" w:hAnsiTheme="minorHAnsi"/>
        </w:rPr>
      </w:pPr>
      <w:r w:rsidRPr="008F6907">
        <w:rPr>
          <w:rFonts w:asciiTheme="minorHAnsi" w:hAnsiTheme="minorHAnsi"/>
        </w:rPr>
        <w:t>de l’analyse des réserves et provisions constituées</w:t>
      </w:r>
      <w:r w:rsidR="00375CA4" w:rsidRPr="008F6907">
        <w:rPr>
          <w:rFonts w:asciiTheme="minorHAnsi" w:hAnsiTheme="minorHAnsi"/>
        </w:rPr>
        <w:t>.</w:t>
      </w:r>
      <w:r w:rsidR="00AF42D3" w:rsidRPr="008F6907">
        <w:rPr>
          <w:rFonts w:asciiTheme="minorHAnsi" w:hAnsiTheme="minorHAnsi"/>
          <w:color w:val="0070C0"/>
        </w:rPr>
        <w:t xml:space="preserve"> </w:t>
      </w:r>
    </w:p>
    <w:p w:rsidR="003E7946" w:rsidRDefault="003E7946" w:rsidP="009B7505">
      <w:pPr>
        <w:ind w:left="0"/>
        <w:jc w:val="both"/>
        <w:rPr>
          <w:rFonts w:asciiTheme="minorHAnsi" w:hAnsiTheme="minorHAnsi" w:cs="Arial"/>
          <w:sz w:val="22"/>
          <w:szCs w:val="22"/>
          <w:lang w:eastAsia="fr-FR" w:bidi="ar-SA"/>
        </w:rPr>
      </w:pPr>
    </w:p>
    <w:p w:rsidR="009B7505" w:rsidRPr="00375CA4" w:rsidRDefault="009B7505" w:rsidP="009B7505">
      <w:pPr>
        <w:ind w:left="0"/>
        <w:jc w:val="both"/>
        <w:rPr>
          <w:rFonts w:asciiTheme="minorHAnsi" w:hAnsiTheme="minorHAnsi" w:cs="Arial"/>
          <w:sz w:val="22"/>
          <w:szCs w:val="22"/>
          <w:lang w:eastAsia="fr-FR" w:bidi="ar-SA"/>
        </w:rPr>
      </w:pPr>
      <w:r w:rsidRPr="00465747">
        <w:rPr>
          <w:rFonts w:asciiTheme="minorHAnsi" w:hAnsiTheme="minorHAnsi" w:cs="Arial"/>
          <w:sz w:val="22"/>
          <w:szCs w:val="22"/>
          <w:lang w:eastAsia="fr-FR" w:bidi="ar-SA"/>
        </w:rPr>
        <w:t>L’ARS</w:t>
      </w:r>
      <w:r w:rsidR="00C07192" w:rsidRPr="00465747">
        <w:rPr>
          <w:rFonts w:asciiTheme="minorHAnsi" w:hAnsiTheme="minorHAnsi" w:cs="Arial"/>
          <w:sz w:val="22"/>
          <w:szCs w:val="22"/>
          <w:lang w:eastAsia="fr-FR" w:bidi="ar-SA"/>
        </w:rPr>
        <w:t xml:space="preserve"> et le Département </w:t>
      </w:r>
      <w:r w:rsidRPr="00465747">
        <w:rPr>
          <w:rFonts w:asciiTheme="minorHAnsi" w:hAnsiTheme="minorHAnsi" w:cs="Arial"/>
          <w:sz w:val="22"/>
          <w:szCs w:val="22"/>
          <w:lang w:eastAsia="fr-FR" w:bidi="ar-SA"/>
        </w:rPr>
        <w:t xml:space="preserve"> conserve</w:t>
      </w:r>
      <w:r w:rsidR="00C07192" w:rsidRPr="00465747">
        <w:rPr>
          <w:rFonts w:asciiTheme="minorHAnsi" w:hAnsiTheme="minorHAnsi" w:cs="Arial"/>
          <w:sz w:val="22"/>
          <w:szCs w:val="22"/>
          <w:lang w:eastAsia="fr-FR" w:bidi="ar-SA"/>
        </w:rPr>
        <w:t>nt</w:t>
      </w:r>
      <w:r w:rsidRPr="00465747">
        <w:rPr>
          <w:rFonts w:asciiTheme="minorHAnsi" w:hAnsiTheme="minorHAnsi" w:cs="Arial"/>
          <w:sz w:val="22"/>
          <w:szCs w:val="22"/>
          <w:lang w:eastAsia="fr-FR" w:bidi="ar-SA"/>
        </w:rPr>
        <w:t xml:space="preserve"> </w:t>
      </w:r>
      <w:r w:rsidRPr="00375CA4">
        <w:rPr>
          <w:rFonts w:asciiTheme="minorHAnsi" w:hAnsiTheme="minorHAnsi" w:cs="Arial"/>
          <w:sz w:val="22"/>
          <w:szCs w:val="22"/>
          <w:lang w:eastAsia="fr-FR" w:bidi="ar-SA"/>
        </w:rPr>
        <w:t>la possibilité de réformer le résultat</w:t>
      </w:r>
      <w:r w:rsidR="00375CA4">
        <w:rPr>
          <w:rFonts w:asciiTheme="minorHAnsi" w:hAnsiTheme="minorHAnsi" w:cs="Arial"/>
          <w:sz w:val="22"/>
          <w:szCs w:val="22"/>
          <w:lang w:eastAsia="fr-FR" w:bidi="ar-SA"/>
        </w:rPr>
        <w:t>,</w:t>
      </w:r>
      <w:r w:rsidRPr="00375CA4">
        <w:rPr>
          <w:rFonts w:asciiTheme="minorHAnsi" w:hAnsiTheme="minorHAnsi" w:cs="Arial"/>
          <w:sz w:val="22"/>
          <w:szCs w:val="22"/>
          <w:lang w:eastAsia="fr-FR" w:bidi="ar-SA"/>
        </w:rPr>
        <w:t xml:space="preserve"> conformément à l'article R</w:t>
      </w:r>
      <w:r w:rsidR="00375CA4">
        <w:rPr>
          <w:rFonts w:asciiTheme="minorHAnsi" w:hAnsiTheme="minorHAnsi" w:cs="Arial"/>
          <w:sz w:val="22"/>
          <w:szCs w:val="22"/>
          <w:lang w:eastAsia="fr-FR" w:bidi="ar-SA"/>
        </w:rPr>
        <w:t>.</w:t>
      </w:r>
      <w:r w:rsidRPr="00375CA4">
        <w:rPr>
          <w:rFonts w:asciiTheme="minorHAnsi" w:hAnsiTheme="minorHAnsi" w:cs="Arial"/>
          <w:sz w:val="22"/>
          <w:szCs w:val="22"/>
          <w:lang w:eastAsia="fr-FR" w:bidi="ar-SA"/>
        </w:rPr>
        <w:t>314-52 du CASF, si elle constate des dépenses manifestement étrangères par leur nature ou par leur importance aux nécessités de gestion des établissements.</w:t>
      </w:r>
    </w:p>
    <w:p w:rsidR="003814BA" w:rsidRPr="00375CA4" w:rsidRDefault="003814BA" w:rsidP="003814BA">
      <w:pPr>
        <w:ind w:left="0"/>
        <w:jc w:val="both"/>
        <w:rPr>
          <w:rFonts w:asciiTheme="minorHAnsi" w:eastAsia="Arial" w:hAnsiTheme="minorHAnsi" w:cs="Times New Roman"/>
          <w:sz w:val="22"/>
          <w:szCs w:val="22"/>
          <w:lang w:bidi="ar-SA"/>
        </w:rPr>
      </w:pPr>
    </w:p>
    <w:p w:rsidR="003814BA" w:rsidRPr="00390BCC" w:rsidRDefault="003814BA" w:rsidP="00390BCC">
      <w:pPr>
        <w:pStyle w:val="Titre2"/>
        <w:rPr>
          <w:rFonts w:eastAsia="Arial"/>
          <w:lang w:bidi="ar-SA"/>
        </w:rPr>
      </w:pPr>
      <w:bookmarkStart w:id="7" w:name="_Toc521934694"/>
      <w:r w:rsidRPr="00390BCC">
        <w:rPr>
          <w:rFonts w:eastAsia="Arial"/>
          <w:lang w:bidi="ar-SA"/>
        </w:rPr>
        <w:lastRenderedPageBreak/>
        <w:t>Article 5 – Procédure budgétaire (EPRD)</w:t>
      </w:r>
      <w:bookmarkEnd w:id="7"/>
      <w:r w:rsidRPr="00390BCC">
        <w:rPr>
          <w:rFonts w:eastAsia="Arial"/>
          <w:lang w:bidi="ar-SA"/>
        </w:rPr>
        <w:t xml:space="preserve"> </w:t>
      </w:r>
    </w:p>
    <w:p w:rsidR="003814BA" w:rsidRPr="00375CA4" w:rsidRDefault="00DE1ACB" w:rsidP="003814BA">
      <w:pPr>
        <w:ind w:left="0"/>
        <w:jc w:val="both"/>
        <w:rPr>
          <w:rFonts w:asciiTheme="minorHAnsi" w:eastAsia="Arial" w:hAnsiTheme="minorHAnsi" w:cs="Times New Roman"/>
          <w:sz w:val="22"/>
          <w:szCs w:val="22"/>
          <w:lang w:bidi="ar-SA"/>
        </w:rPr>
      </w:pPr>
      <w:r>
        <w:rPr>
          <w:rFonts w:asciiTheme="minorHAnsi" w:eastAsia="Arial" w:hAnsiTheme="minorHAnsi" w:cs="Times New Roman"/>
          <w:sz w:val="22"/>
          <w:szCs w:val="22"/>
          <w:lang w:bidi="ar-SA"/>
        </w:rPr>
        <w:t>Conformément au décret n°</w:t>
      </w:r>
      <w:r w:rsidR="003814BA" w:rsidRPr="00375CA4">
        <w:rPr>
          <w:rFonts w:asciiTheme="minorHAnsi" w:eastAsia="Arial" w:hAnsiTheme="minorHAnsi" w:cs="Times New Roman"/>
          <w:sz w:val="22"/>
          <w:szCs w:val="22"/>
          <w:lang w:bidi="ar-SA"/>
        </w:rPr>
        <w:t>2016-1815 du 21 décembre 2016 modifiant les dispositions financières applicables aux ESMS mentionnés au I de l’article L 312-1 du CASF, la signature du présent CPOM entraine l’application d’un Etat Prévisionnel des Recettes et des Dépenses (EPRD) à compter de l’exercice suivant la signature du CPOM.</w:t>
      </w:r>
    </w:p>
    <w:p w:rsidR="003814BA" w:rsidRPr="00375CA4" w:rsidRDefault="003814BA" w:rsidP="003814BA">
      <w:pPr>
        <w:ind w:left="0"/>
        <w:jc w:val="both"/>
        <w:rPr>
          <w:rFonts w:asciiTheme="minorHAnsi" w:eastAsia="Arial" w:hAnsiTheme="minorHAnsi" w:cs="Times New Roman"/>
          <w:sz w:val="22"/>
          <w:szCs w:val="22"/>
          <w:lang w:bidi="ar-SA"/>
        </w:rPr>
      </w:pPr>
    </w:p>
    <w:p w:rsidR="00B27FE5" w:rsidRPr="00ED5A0D" w:rsidRDefault="00B27FE5" w:rsidP="00B27FE5">
      <w:pPr>
        <w:ind w:left="0"/>
        <w:jc w:val="both"/>
        <w:rPr>
          <w:rFonts w:asciiTheme="minorHAnsi" w:hAnsiTheme="minorHAnsi" w:cs="Arial"/>
          <w:sz w:val="22"/>
          <w:szCs w:val="22"/>
        </w:rPr>
      </w:pPr>
      <w:r w:rsidRPr="00ED5A0D">
        <w:rPr>
          <w:rFonts w:ascii="Calibri" w:hAnsi="Calibri"/>
          <w:sz w:val="22"/>
          <w:szCs w:val="22"/>
        </w:rPr>
        <w:t>Cependant, pour les structures financées par l’aide sociale départementale, il conviendra de transmettre au CD, annuellement, les informations nécessaires à la fixation des prix de journée</w:t>
      </w:r>
      <w:r w:rsidRPr="00ED5A0D">
        <w:rPr>
          <w:rFonts w:asciiTheme="minorHAnsi" w:hAnsiTheme="minorHAnsi" w:cs="Arial"/>
          <w:sz w:val="22"/>
          <w:szCs w:val="22"/>
        </w:rPr>
        <w:t xml:space="preserve">, synthétisées dans un tableau détaillant </w:t>
      </w:r>
      <w:r w:rsidRPr="00ED5A0D">
        <w:rPr>
          <w:rFonts w:asciiTheme="minorHAnsi" w:hAnsiTheme="minorHAnsi" w:cs="Arial"/>
          <w:b/>
          <w:sz w:val="22"/>
          <w:szCs w:val="22"/>
        </w:rPr>
        <w:t>par catégorie</w:t>
      </w:r>
      <w:r w:rsidRPr="00ED5A0D">
        <w:rPr>
          <w:rFonts w:asciiTheme="minorHAnsi" w:hAnsiTheme="minorHAnsi" w:cs="Arial"/>
          <w:sz w:val="22"/>
          <w:szCs w:val="22"/>
        </w:rPr>
        <w:t xml:space="preserve"> d’établissements et services, les montants par groupes fonctionnels, ainsi que les estimations des participations des résidents</w:t>
      </w:r>
      <w:r w:rsidR="00132F43" w:rsidRPr="00ED5A0D">
        <w:rPr>
          <w:rFonts w:asciiTheme="minorHAnsi" w:hAnsiTheme="minorHAnsi" w:cs="Arial"/>
          <w:sz w:val="22"/>
          <w:szCs w:val="22"/>
        </w:rPr>
        <w:t xml:space="preserve"> y compris les résidents payants</w:t>
      </w:r>
      <w:r w:rsidRPr="00ED5A0D">
        <w:rPr>
          <w:rFonts w:asciiTheme="minorHAnsi" w:hAnsiTheme="minorHAnsi" w:cs="Arial"/>
          <w:sz w:val="22"/>
          <w:szCs w:val="22"/>
        </w:rPr>
        <w:t>, des départements extérieurs et des APL</w:t>
      </w:r>
      <w:r w:rsidR="008F6907">
        <w:rPr>
          <w:rFonts w:asciiTheme="minorHAnsi" w:hAnsiTheme="minorHAnsi" w:cs="Arial"/>
          <w:sz w:val="22"/>
          <w:szCs w:val="22"/>
        </w:rPr>
        <w:t>.</w:t>
      </w:r>
    </w:p>
    <w:p w:rsidR="00D34C06" w:rsidRPr="00D34C06" w:rsidRDefault="00D34C06" w:rsidP="003814BA">
      <w:pPr>
        <w:ind w:left="0"/>
        <w:jc w:val="both"/>
        <w:rPr>
          <w:rFonts w:asciiTheme="minorHAnsi" w:eastAsia="Arial" w:hAnsiTheme="minorHAnsi" w:cs="Times New Roman"/>
          <w:color w:val="FF0000"/>
          <w:sz w:val="22"/>
          <w:szCs w:val="22"/>
          <w:lang w:bidi="ar-SA"/>
        </w:rPr>
      </w:pPr>
    </w:p>
    <w:p w:rsidR="00B27FE5" w:rsidRPr="008F6907" w:rsidRDefault="001D6B6D" w:rsidP="008F6907">
      <w:pPr>
        <w:pStyle w:val="Titre2"/>
        <w:rPr>
          <w:rFonts w:eastAsia="Arial"/>
          <w:lang w:bidi="ar-SA"/>
        </w:rPr>
      </w:pPr>
      <w:bookmarkStart w:id="8" w:name="_Toc521934695"/>
      <w:r w:rsidRPr="00390BCC">
        <w:rPr>
          <w:rFonts w:eastAsia="Arial"/>
          <w:lang w:bidi="ar-SA"/>
        </w:rPr>
        <w:t>Article 6</w:t>
      </w:r>
      <w:r w:rsidR="001E16C7" w:rsidRPr="00390BCC">
        <w:rPr>
          <w:rFonts w:eastAsia="Arial"/>
          <w:lang w:bidi="ar-SA"/>
        </w:rPr>
        <w:t xml:space="preserve"> –</w:t>
      </w:r>
      <w:r w:rsidRPr="00390BCC">
        <w:rPr>
          <w:rFonts w:eastAsia="Arial"/>
          <w:lang w:bidi="ar-SA"/>
        </w:rPr>
        <w:t xml:space="preserve"> Investissements</w:t>
      </w:r>
      <w:bookmarkEnd w:id="8"/>
    </w:p>
    <w:p w:rsidR="008F6907" w:rsidRPr="00F635FE" w:rsidRDefault="005D54C1" w:rsidP="006F1B9B">
      <w:pPr>
        <w:pStyle w:val="TM2"/>
        <w:numPr>
          <w:ilvl w:val="1"/>
          <w:numId w:val="29"/>
        </w:numPr>
        <w:ind w:left="426"/>
        <w:rPr>
          <w:rStyle w:val="Emphaseintense"/>
        </w:rPr>
      </w:pPr>
      <w:r w:rsidRPr="00F635FE">
        <w:rPr>
          <w:rStyle w:val="Emphaseintense"/>
        </w:rPr>
        <w:t>Schéma directeur immobilier</w:t>
      </w:r>
    </w:p>
    <w:p w:rsidR="006F1B9B" w:rsidRPr="00390BCC" w:rsidRDefault="006F1B9B" w:rsidP="00390BCC">
      <w:pPr>
        <w:pStyle w:val="TM2"/>
        <w:ind w:left="0"/>
        <w:rPr>
          <w:lang w:eastAsia="fr-FR" w:bidi="ar-SA"/>
        </w:rPr>
      </w:pPr>
    </w:p>
    <w:p w:rsidR="00E67BAA" w:rsidRPr="00375CA4" w:rsidRDefault="00E67BAA" w:rsidP="001A6637">
      <w:pPr>
        <w:ind w:left="0"/>
        <w:jc w:val="both"/>
        <w:rPr>
          <w:rFonts w:asciiTheme="minorHAnsi" w:eastAsia="Arial" w:hAnsiTheme="minorHAnsi" w:cs="Times New Roman"/>
          <w:sz w:val="22"/>
          <w:szCs w:val="22"/>
          <w:lang w:bidi="ar-SA"/>
        </w:rPr>
      </w:pPr>
      <w:r w:rsidRPr="00375CA4">
        <w:rPr>
          <w:rFonts w:asciiTheme="minorHAnsi" w:eastAsia="Arial" w:hAnsiTheme="minorHAnsi" w:cs="Times New Roman"/>
          <w:sz w:val="22"/>
          <w:szCs w:val="22"/>
          <w:lang w:bidi="ar-SA"/>
        </w:rPr>
        <w:t>Dès lors qu’il est gestionnaire de plusieurs sites ou de plusieurs bâtiments, l</w:t>
      </w:r>
      <w:r w:rsidR="00FD4AAE" w:rsidRPr="00375CA4">
        <w:rPr>
          <w:rFonts w:asciiTheme="minorHAnsi" w:eastAsia="Arial" w:hAnsiTheme="minorHAnsi" w:cs="Times New Roman"/>
          <w:sz w:val="22"/>
          <w:szCs w:val="22"/>
          <w:lang w:bidi="ar-SA"/>
        </w:rPr>
        <w:t>’</w:t>
      </w:r>
      <w:r w:rsidR="00BA6D5B" w:rsidRPr="00375CA4">
        <w:rPr>
          <w:rFonts w:asciiTheme="minorHAnsi" w:eastAsia="Arial" w:hAnsiTheme="minorHAnsi" w:cs="Times New Roman"/>
          <w:sz w:val="22"/>
          <w:szCs w:val="22"/>
          <w:lang w:bidi="ar-SA"/>
        </w:rPr>
        <w:t xml:space="preserve">organisme gestionnaire s’engage dans la période du CPOM à élaborer un schéma directeur immobilier </w:t>
      </w:r>
      <w:r w:rsidRPr="00375CA4">
        <w:rPr>
          <w:rFonts w:asciiTheme="minorHAnsi" w:eastAsia="Arial" w:hAnsiTheme="minorHAnsi" w:cs="Times New Roman"/>
          <w:sz w:val="22"/>
          <w:szCs w:val="22"/>
          <w:lang w:bidi="ar-SA"/>
        </w:rPr>
        <w:t xml:space="preserve">portant sur l’ensemble des sites, s’appuyant sur un diagnostic technique et fonctionnel du patrimoine et </w:t>
      </w:r>
      <w:r w:rsidR="00FD4AAE" w:rsidRPr="00375CA4">
        <w:rPr>
          <w:rFonts w:asciiTheme="minorHAnsi" w:eastAsia="Arial" w:hAnsiTheme="minorHAnsi" w:cs="Times New Roman"/>
          <w:sz w:val="22"/>
          <w:szCs w:val="22"/>
          <w:lang w:bidi="ar-SA"/>
        </w:rPr>
        <w:t xml:space="preserve">apportant </w:t>
      </w:r>
      <w:r w:rsidR="00BA6D5B" w:rsidRPr="00375CA4">
        <w:rPr>
          <w:rFonts w:asciiTheme="minorHAnsi" w:eastAsia="Arial" w:hAnsiTheme="minorHAnsi" w:cs="Times New Roman"/>
          <w:sz w:val="22"/>
          <w:szCs w:val="22"/>
          <w:lang w:bidi="ar-SA"/>
        </w:rPr>
        <w:t>une vision prospective de l’adéquation des locaux au regard des besoins, de leur</w:t>
      </w:r>
      <w:r w:rsidR="00FD4AAE" w:rsidRPr="00375CA4">
        <w:rPr>
          <w:rFonts w:asciiTheme="minorHAnsi" w:eastAsia="Arial" w:hAnsiTheme="minorHAnsi" w:cs="Times New Roman"/>
          <w:sz w:val="22"/>
          <w:szCs w:val="22"/>
          <w:lang w:bidi="ar-SA"/>
        </w:rPr>
        <w:t>s</w:t>
      </w:r>
      <w:r w:rsidR="00BA6D5B" w:rsidRPr="00375CA4">
        <w:rPr>
          <w:rFonts w:asciiTheme="minorHAnsi" w:eastAsia="Arial" w:hAnsiTheme="minorHAnsi" w:cs="Times New Roman"/>
          <w:sz w:val="22"/>
          <w:szCs w:val="22"/>
          <w:lang w:bidi="ar-SA"/>
        </w:rPr>
        <w:t xml:space="preserve"> évolution</w:t>
      </w:r>
      <w:r w:rsidR="003E5B31" w:rsidRPr="00375CA4">
        <w:rPr>
          <w:rFonts w:asciiTheme="minorHAnsi" w:eastAsia="Arial" w:hAnsiTheme="minorHAnsi" w:cs="Times New Roman"/>
          <w:sz w:val="22"/>
          <w:szCs w:val="22"/>
          <w:lang w:bidi="ar-SA"/>
        </w:rPr>
        <w:t>s</w:t>
      </w:r>
      <w:r w:rsidR="00BA6D5B" w:rsidRPr="00375CA4">
        <w:rPr>
          <w:rFonts w:asciiTheme="minorHAnsi" w:eastAsia="Arial" w:hAnsiTheme="minorHAnsi" w:cs="Times New Roman"/>
          <w:sz w:val="22"/>
          <w:szCs w:val="22"/>
          <w:lang w:bidi="ar-SA"/>
        </w:rPr>
        <w:t xml:space="preserve"> et adaptation</w:t>
      </w:r>
      <w:r w:rsidR="003E5B31" w:rsidRPr="00375CA4">
        <w:rPr>
          <w:rFonts w:asciiTheme="minorHAnsi" w:eastAsia="Arial" w:hAnsiTheme="minorHAnsi" w:cs="Times New Roman"/>
          <w:sz w:val="22"/>
          <w:szCs w:val="22"/>
          <w:lang w:bidi="ar-SA"/>
        </w:rPr>
        <w:t>s nécessaires</w:t>
      </w:r>
      <w:r w:rsidR="00BA6D5B" w:rsidRPr="00375CA4">
        <w:rPr>
          <w:rFonts w:asciiTheme="minorHAnsi" w:eastAsia="Arial" w:hAnsiTheme="minorHAnsi" w:cs="Times New Roman"/>
          <w:sz w:val="22"/>
          <w:szCs w:val="22"/>
          <w:lang w:bidi="ar-SA"/>
        </w:rPr>
        <w:t>, des besoins d’investissement correspondants et des opportunités de cession ou de valorisation.</w:t>
      </w:r>
      <w:r w:rsidR="003E5B31" w:rsidRPr="00375CA4">
        <w:rPr>
          <w:rFonts w:asciiTheme="minorHAnsi" w:eastAsia="Arial" w:hAnsiTheme="minorHAnsi" w:cs="Times New Roman"/>
          <w:sz w:val="22"/>
          <w:szCs w:val="22"/>
          <w:lang w:bidi="ar-SA"/>
        </w:rPr>
        <w:t xml:space="preserve"> Ce schéma a vocation à être déclin</w:t>
      </w:r>
      <w:r w:rsidR="00FD4AAE" w:rsidRPr="00375CA4">
        <w:rPr>
          <w:rFonts w:asciiTheme="minorHAnsi" w:eastAsia="Arial" w:hAnsiTheme="minorHAnsi" w:cs="Times New Roman"/>
          <w:sz w:val="22"/>
          <w:szCs w:val="22"/>
          <w:lang w:bidi="ar-SA"/>
        </w:rPr>
        <w:t>é</w:t>
      </w:r>
      <w:r w:rsidR="003E5B31" w:rsidRPr="00375CA4">
        <w:rPr>
          <w:rFonts w:asciiTheme="minorHAnsi" w:eastAsia="Arial" w:hAnsiTheme="minorHAnsi" w:cs="Times New Roman"/>
          <w:sz w:val="22"/>
          <w:szCs w:val="22"/>
          <w:lang w:bidi="ar-SA"/>
        </w:rPr>
        <w:t xml:space="preserve"> au niveau d’un PPI.</w:t>
      </w:r>
      <w:r w:rsidR="00FD4AAE" w:rsidRPr="00375CA4">
        <w:rPr>
          <w:rFonts w:asciiTheme="minorHAnsi" w:eastAsia="Arial" w:hAnsiTheme="minorHAnsi" w:cs="Times New Roman"/>
          <w:sz w:val="22"/>
          <w:szCs w:val="22"/>
          <w:lang w:bidi="ar-SA"/>
        </w:rPr>
        <w:t xml:space="preserve"> </w:t>
      </w:r>
      <w:r w:rsidRPr="00375CA4">
        <w:rPr>
          <w:rFonts w:asciiTheme="minorHAnsi" w:eastAsia="Arial" w:hAnsiTheme="minorHAnsi" w:cs="Times New Roman"/>
          <w:sz w:val="22"/>
          <w:szCs w:val="22"/>
          <w:lang w:bidi="ar-SA"/>
        </w:rPr>
        <w:t>Il s’agi</w:t>
      </w:r>
      <w:r w:rsidR="00FD4AAE" w:rsidRPr="00375CA4">
        <w:rPr>
          <w:rFonts w:asciiTheme="minorHAnsi" w:eastAsia="Arial" w:hAnsiTheme="minorHAnsi" w:cs="Times New Roman"/>
          <w:sz w:val="22"/>
          <w:szCs w:val="22"/>
          <w:lang w:bidi="ar-SA"/>
        </w:rPr>
        <w:t xml:space="preserve">t </w:t>
      </w:r>
      <w:r w:rsidRPr="00375CA4">
        <w:rPr>
          <w:rFonts w:asciiTheme="minorHAnsi" w:eastAsia="Arial" w:hAnsiTheme="minorHAnsi" w:cs="Times New Roman"/>
          <w:sz w:val="22"/>
          <w:szCs w:val="22"/>
          <w:lang w:bidi="ar-SA"/>
        </w:rPr>
        <w:t>d’un prérequis pour la validation de tout projet d’investissement stratégique</w:t>
      </w:r>
      <w:r w:rsidR="001E16C7">
        <w:rPr>
          <w:rFonts w:asciiTheme="minorHAnsi" w:eastAsia="Arial" w:hAnsiTheme="minorHAnsi" w:cs="Times New Roman"/>
          <w:sz w:val="22"/>
          <w:szCs w:val="22"/>
          <w:lang w:bidi="ar-SA"/>
        </w:rPr>
        <w:t>.</w:t>
      </w:r>
    </w:p>
    <w:p w:rsidR="008F6907" w:rsidRDefault="008F6907">
      <w:pPr>
        <w:ind w:left="0"/>
        <w:rPr>
          <w:color w:val="00378C"/>
          <w:sz w:val="22"/>
          <w:lang w:eastAsia="fr-FR" w:bidi="ar-SA"/>
        </w:rPr>
      </w:pPr>
    </w:p>
    <w:p w:rsidR="00BA6D5B" w:rsidRPr="00F635FE" w:rsidRDefault="005D54C1" w:rsidP="006F1B9B">
      <w:pPr>
        <w:pStyle w:val="TM2"/>
        <w:numPr>
          <w:ilvl w:val="1"/>
          <w:numId w:val="29"/>
        </w:numPr>
        <w:ind w:left="426"/>
        <w:rPr>
          <w:rStyle w:val="Emphaseintense"/>
        </w:rPr>
      </w:pPr>
      <w:r w:rsidRPr="00F635FE">
        <w:rPr>
          <w:rStyle w:val="Emphaseintense"/>
        </w:rPr>
        <w:t>Projet d’investissement stratégique</w:t>
      </w:r>
    </w:p>
    <w:p w:rsidR="008F6907" w:rsidRPr="00390BCC" w:rsidRDefault="008F6907" w:rsidP="00390BCC">
      <w:pPr>
        <w:pStyle w:val="TM2"/>
        <w:ind w:left="0"/>
        <w:rPr>
          <w:lang w:eastAsia="fr-FR" w:bidi="ar-SA"/>
        </w:rPr>
      </w:pPr>
    </w:p>
    <w:p w:rsidR="00E67BAA" w:rsidRDefault="005D54C1" w:rsidP="001A6637">
      <w:pPr>
        <w:ind w:left="0"/>
        <w:jc w:val="both"/>
        <w:rPr>
          <w:rFonts w:asciiTheme="minorHAnsi" w:eastAsia="Arial" w:hAnsiTheme="minorHAnsi" w:cs="Times New Roman"/>
          <w:sz w:val="22"/>
          <w:szCs w:val="22"/>
          <w:lang w:bidi="ar-SA"/>
        </w:rPr>
      </w:pPr>
      <w:r w:rsidRPr="0071172E">
        <w:rPr>
          <w:rFonts w:asciiTheme="minorHAnsi" w:eastAsia="Arial" w:hAnsiTheme="minorHAnsi" w:cs="Times New Roman"/>
          <w:sz w:val="22"/>
          <w:szCs w:val="22"/>
          <w:lang w:bidi="ar-SA"/>
        </w:rPr>
        <w:t>Toute réalisation de projet s</w:t>
      </w:r>
      <w:r w:rsidRPr="004A5524">
        <w:rPr>
          <w:rFonts w:asciiTheme="minorHAnsi" w:eastAsia="Arial" w:hAnsiTheme="minorHAnsi" w:cs="Times New Roman"/>
          <w:sz w:val="22"/>
          <w:szCs w:val="22"/>
          <w:lang w:bidi="ar-SA"/>
        </w:rPr>
        <w:t>tratégiqu</w:t>
      </w:r>
      <w:r w:rsidRPr="0071172E">
        <w:rPr>
          <w:rFonts w:asciiTheme="minorHAnsi" w:eastAsia="Arial" w:hAnsiTheme="minorHAnsi" w:cs="Times New Roman"/>
          <w:sz w:val="22"/>
          <w:szCs w:val="22"/>
          <w:lang w:bidi="ar-SA"/>
        </w:rPr>
        <w:t>e</w:t>
      </w:r>
      <w:r w:rsidR="002F2791">
        <w:rPr>
          <w:rStyle w:val="Appelnotedebasdep"/>
          <w:rFonts w:asciiTheme="minorHAnsi" w:eastAsia="Arial" w:hAnsiTheme="minorHAnsi" w:cs="Times New Roman"/>
          <w:sz w:val="22"/>
          <w:szCs w:val="22"/>
          <w:lang w:bidi="ar-SA"/>
        </w:rPr>
        <w:footnoteReference w:id="2"/>
      </w:r>
      <w:r w:rsidRPr="0071172E">
        <w:rPr>
          <w:rFonts w:asciiTheme="minorHAnsi" w:eastAsia="Arial" w:hAnsiTheme="minorHAnsi" w:cs="Times New Roman"/>
          <w:sz w:val="22"/>
          <w:szCs w:val="22"/>
          <w:lang w:bidi="ar-SA"/>
        </w:rPr>
        <w:t xml:space="preserve"> doit faire l’objet, en amont, d’une formalisation avec l’ARS </w:t>
      </w:r>
      <w:r w:rsidR="007E4633" w:rsidRPr="0071172E">
        <w:rPr>
          <w:rFonts w:asciiTheme="minorHAnsi" w:eastAsia="Arial" w:hAnsiTheme="minorHAnsi" w:cs="Times New Roman"/>
          <w:sz w:val="22"/>
          <w:szCs w:val="22"/>
          <w:lang w:bidi="ar-SA"/>
        </w:rPr>
        <w:t xml:space="preserve"> et le Département </w:t>
      </w:r>
      <w:r w:rsidR="00840C01" w:rsidRPr="0071172E">
        <w:rPr>
          <w:rFonts w:asciiTheme="minorHAnsi" w:eastAsia="Arial" w:hAnsiTheme="minorHAnsi" w:cs="Times New Roman"/>
          <w:sz w:val="22"/>
          <w:szCs w:val="22"/>
          <w:lang w:bidi="ar-SA"/>
        </w:rPr>
        <w:t>(expression des besoins, lancement de l’étude de faisabilité)</w:t>
      </w:r>
      <w:r w:rsidRPr="0071172E">
        <w:rPr>
          <w:rFonts w:asciiTheme="minorHAnsi" w:eastAsia="Arial" w:hAnsiTheme="minorHAnsi" w:cs="Times New Roman"/>
          <w:sz w:val="22"/>
          <w:szCs w:val="22"/>
          <w:lang w:bidi="ar-SA"/>
        </w:rPr>
        <w:t xml:space="preserve"> </w:t>
      </w:r>
      <w:r w:rsidR="00E67BAA" w:rsidRPr="0071172E">
        <w:rPr>
          <w:rFonts w:asciiTheme="minorHAnsi" w:eastAsia="Arial" w:hAnsiTheme="minorHAnsi" w:cs="Times New Roman"/>
          <w:sz w:val="22"/>
          <w:szCs w:val="22"/>
          <w:lang w:bidi="ar-SA"/>
        </w:rPr>
        <w:t xml:space="preserve">portant </w:t>
      </w:r>
      <w:r w:rsidR="003E5B31" w:rsidRPr="0071172E">
        <w:rPr>
          <w:rFonts w:asciiTheme="minorHAnsi" w:eastAsia="Arial" w:hAnsiTheme="minorHAnsi" w:cs="Times New Roman"/>
          <w:sz w:val="22"/>
          <w:szCs w:val="22"/>
          <w:lang w:bidi="ar-SA"/>
        </w:rPr>
        <w:t xml:space="preserve">sur la cohérence avec le schéma directeur immobilier, </w:t>
      </w:r>
      <w:r w:rsidR="006747DF" w:rsidRPr="0071172E">
        <w:rPr>
          <w:rFonts w:asciiTheme="minorHAnsi" w:eastAsia="Arial" w:hAnsiTheme="minorHAnsi" w:cs="Times New Roman"/>
          <w:sz w:val="22"/>
          <w:szCs w:val="22"/>
          <w:lang w:bidi="ar-SA"/>
        </w:rPr>
        <w:t>le</w:t>
      </w:r>
      <w:r w:rsidR="00E67BAA" w:rsidRPr="0071172E">
        <w:rPr>
          <w:rFonts w:asciiTheme="minorHAnsi" w:eastAsia="Arial" w:hAnsiTheme="minorHAnsi" w:cs="Times New Roman"/>
          <w:sz w:val="22"/>
          <w:szCs w:val="22"/>
          <w:lang w:bidi="ar-SA"/>
        </w:rPr>
        <w:t xml:space="preserve"> cadrage </w:t>
      </w:r>
      <w:r w:rsidRPr="0071172E">
        <w:rPr>
          <w:rFonts w:asciiTheme="minorHAnsi" w:eastAsia="Arial" w:hAnsiTheme="minorHAnsi" w:cs="Times New Roman"/>
          <w:sz w:val="22"/>
          <w:szCs w:val="22"/>
          <w:lang w:bidi="ar-SA"/>
        </w:rPr>
        <w:t>d</w:t>
      </w:r>
      <w:r w:rsidR="00E67BAA" w:rsidRPr="0071172E">
        <w:rPr>
          <w:rFonts w:asciiTheme="minorHAnsi" w:eastAsia="Arial" w:hAnsiTheme="minorHAnsi" w:cs="Times New Roman"/>
          <w:sz w:val="22"/>
          <w:szCs w:val="22"/>
          <w:lang w:bidi="ar-SA"/>
        </w:rPr>
        <w:t>es prérequis, les étapes à mettre en œuvre dans la démarche, les outils et référentiels à mobiliser, le calendrier</w:t>
      </w:r>
      <w:r w:rsidR="006747DF" w:rsidRPr="0071172E">
        <w:rPr>
          <w:rFonts w:asciiTheme="minorHAnsi" w:eastAsia="Arial" w:hAnsiTheme="minorHAnsi" w:cs="Times New Roman"/>
          <w:sz w:val="22"/>
          <w:szCs w:val="22"/>
          <w:lang w:bidi="ar-SA"/>
        </w:rPr>
        <w:t xml:space="preserve"> et</w:t>
      </w:r>
      <w:r w:rsidR="00E67BAA" w:rsidRPr="0071172E">
        <w:rPr>
          <w:rFonts w:asciiTheme="minorHAnsi" w:eastAsia="Arial" w:hAnsiTheme="minorHAnsi" w:cs="Times New Roman"/>
          <w:sz w:val="22"/>
          <w:szCs w:val="22"/>
          <w:lang w:bidi="ar-SA"/>
        </w:rPr>
        <w:t xml:space="preserve"> le pilotage du projet. Il s’agit d</w:t>
      </w:r>
      <w:r w:rsidRPr="0071172E">
        <w:rPr>
          <w:rFonts w:asciiTheme="minorHAnsi" w:eastAsia="Arial" w:hAnsiTheme="minorHAnsi" w:cs="Times New Roman"/>
          <w:sz w:val="22"/>
          <w:szCs w:val="22"/>
          <w:lang w:bidi="ar-SA"/>
        </w:rPr>
        <w:t>es</w:t>
      </w:r>
      <w:r w:rsidR="00E67BAA" w:rsidRPr="0071172E">
        <w:rPr>
          <w:rFonts w:asciiTheme="minorHAnsi" w:eastAsia="Arial" w:hAnsiTheme="minorHAnsi" w:cs="Times New Roman"/>
          <w:sz w:val="22"/>
          <w:szCs w:val="22"/>
          <w:lang w:bidi="ar-SA"/>
        </w:rPr>
        <w:t xml:space="preserve"> condition</w:t>
      </w:r>
      <w:r w:rsidRPr="0071172E">
        <w:rPr>
          <w:rFonts w:asciiTheme="minorHAnsi" w:eastAsia="Arial" w:hAnsiTheme="minorHAnsi" w:cs="Times New Roman"/>
          <w:sz w:val="22"/>
          <w:szCs w:val="22"/>
          <w:lang w:bidi="ar-SA"/>
        </w:rPr>
        <w:t>s</w:t>
      </w:r>
      <w:r w:rsidR="00E67BAA" w:rsidRPr="0071172E">
        <w:rPr>
          <w:rFonts w:asciiTheme="minorHAnsi" w:eastAsia="Arial" w:hAnsiTheme="minorHAnsi" w:cs="Times New Roman"/>
          <w:sz w:val="22"/>
          <w:szCs w:val="22"/>
          <w:lang w:bidi="ar-SA"/>
        </w:rPr>
        <w:t xml:space="preserve"> préalable</w:t>
      </w:r>
      <w:r w:rsidRPr="0071172E">
        <w:rPr>
          <w:rFonts w:asciiTheme="minorHAnsi" w:eastAsia="Arial" w:hAnsiTheme="minorHAnsi" w:cs="Times New Roman"/>
          <w:sz w:val="22"/>
          <w:szCs w:val="22"/>
          <w:lang w:bidi="ar-SA"/>
        </w:rPr>
        <w:t>s</w:t>
      </w:r>
      <w:r w:rsidR="00E67BAA" w:rsidRPr="0071172E">
        <w:rPr>
          <w:rFonts w:asciiTheme="minorHAnsi" w:eastAsia="Arial" w:hAnsiTheme="minorHAnsi" w:cs="Times New Roman"/>
          <w:sz w:val="22"/>
          <w:szCs w:val="22"/>
          <w:lang w:bidi="ar-SA"/>
        </w:rPr>
        <w:t xml:space="preserve"> nécessaire</w:t>
      </w:r>
      <w:r w:rsidRPr="0071172E">
        <w:rPr>
          <w:rFonts w:asciiTheme="minorHAnsi" w:eastAsia="Arial" w:hAnsiTheme="minorHAnsi" w:cs="Times New Roman"/>
          <w:sz w:val="22"/>
          <w:szCs w:val="22"/>
          <w:lang w:bidi="ar-SA"/>
        </w:rPr>
        <w:t>s</w:t>
      </w:r>
      <w:r w:rsidR="00E67BAA" w:rsidRPr="0071172E">
        <w:rPr>
          <w:rFonts w:asciiTheme="minorHAnsi" w:eastAsia="Arial" w:hAnsiTheme="minorHAnsi" w:cs="Times New Roman"/>
          <w:sz w:val="22"/>
          <w:szCs w:val="22"/>
          <w:lang w:bidi="ar-SA"/>
        </w:rPr>
        <w:t xml:space="preserve"> pour une instruction future du projet d’investissement.</w:t>
      </w:r>
    </w:p>
    <w:p w:rsidR="008F6907" w:rsidRPr="0071172E" w:rsidRDefault="008F6907" w:rsidP="001A6637">
      <w:pPr>
        <w:ind w:left="0"/>
        <w:jc w:val="both"/>
        <w:rPr>
          <w:rFonts w:asciiTheme="minorHAnsi" w:eastAsia="Arial" w:hAnsiTheme="minorHAnsi" w:cs="Times New Roman"/>
          <w:sz w:val="22"/>
          <w:szCs w:val="22"/>
          <w:lang w:bidi="ar-SA"/>
        </w:rPr>
      </w:pPr>
    </w:p>
    <w:p w:rsidR="00BA6D5B" w:rsidRPr="0071172E" w:rsidRDefault="005D54C1" w:rsidP="00E67BAA">
      <w:pPr>
        <w:ind w:left="0"/>
        <w:jc w:val="both"/>
        <w:rPr>
          <w:rFonts w:asciiTheme="minorHAnsi" w:eastAsia="Arial" w:hAnsiTheme="minorHAnsi" w:cs="Times New Roman"/>
          <w:sz w:val="22"/>
          <w:szCs w:val="22"/>
          <w:lang w:bidi="ar-SA"/>
        </w:rPr>
      </w:pPr>
      <w:r w:rsidRPr="0071172E">
        <w:rPr>
          <w:rFonts w:asciiTheme="minorHAnsi" w:eastAsia="Arial" w:hAnsiTheme="minorHAnsi" w:cs="Times New Roman"/>
          <w:sz w:val="22"/>
          <w:szCs w:val="22"/>
          <w:lang w:bidi="ar-SA"/>
        </w:rPr>
        <w:t xml:space="preserve">Tout projet sera accompagné d’un rapport d’évaluation socio-économique comprenant tout élément justificatif </w:t>
      </w:r>
      <w:r w:rsidR="00BA6D5B" w:rsidRPr="0071172E">
        <w:rPr>
          <w:rFonts w:asciiTheme="minorHAnsi" w:eastAsia="Arial" w:hAnsiTheme="minorHAnsi" w:cs="Times New Roman"/>
          <w:sz w:val="22"/>
          <w:szCs w:val="22"/>
          <w:lang w:bidi="ar-SA"/>
        </w:rPr>
        <w:t xml:space="preserve">sur les opérations immobilières envisagées </w:t>
      </w:r>
      <w:r w:rsidR="00F11638" w:rsidRPr="0071172E">
        <w:rPr>
          <w:rFonts w:asciiTheme="minorHAnsi" w:eastAsia="Arial" w:hAnsiTheme="minorHAnsi" w:cs="Times New Roman"/>
          <w:sz w:val="22"/>
          <w:szCs w:val="22"/>
          <w:lang w:bidi="ar-SA"/>
        </w:rPr>
        <w:t>(</w:t>
      </w:r>
      <w:r w:rsidR="00BA6D5B" w:rsidRPr="0071172E">
        <w:rPr>
          <w:rFonts w:asciiTheme="minorHAnsi" w:eastAsia="Arial" w:hAnsiTheme="minorHAnsi" w:cs="Times New Roman"/>
          <w:sz w:val="22"/>
          <w:szCs w:val="22"/>
          <w:lang w:bidi="ar-SA"/>
        </w:rPr>
        <w:t xml:space="preserve">note descriptive des opérations de travaux projetées, plans et tableaux des surfaces, détail du chiffrage des coûts </w:t>
      </w:r>
      <w:r w:rsidR="00F11638" w:rsidRPr="0071172E">
        <w:rPr>
          <w:rFonts w:asciiTheme="minorHAnsi" w:eastAsia="Arial" w:hAnsiTheme="minorHAnsi" w:cs="Times New Roman"/>
          <w:sz w:val="22"/>
          <w:szCs w:val="22"/>
          <w:lang w:bidi="ar-SA"/>
        </w:rPr>
        <w:t>d’opération)</w:t>
      </w:r>
      <w:r w:rsidR="00BA6D5B" w:rsidRPr="0071172E">
        <w:rPr>
          <w:rFonts w:asciiTheme="minorHAnsi" w:eastAsia="Arial" w:hAnsiTheme="minorHAnsi" w:cs="Times New Roman"/>
          <w:sz w:val="22"/>
          <w:szCs w:val="22"/>
          <w:lang w:bidi="ar-SA"/>
        </w:rPr>
        <w:t>. Cette étude sera complétée par les aspects budgétaires et financiers présenté</w:t>
      </w:r>
      <w:r w:rsidRPr="0071172E">
        <w:rPr>
          <w:rFonts w:asciiTheme="minorHAnsi" w:eastAsia="Arial" w:hAnsiTheme="minorHAnsi" w:cs="Times New Roman"/>
          <w:sz w:val="22"/>
          <w:szCs w:val="22"/>
          <w:lang w:bidi="ar-SA"/>
        </w:rPr>
        <w:t>s</w:t>
      </w:r>
      <w:r w:rsidR="00BA6D5B" w:rsidRPr="0071172E">
        <w:rPr>
          <w:rFonts w:asciiTheme="minorHAnsi" w:eastAsia="Arial" w:hAnsiTheme="minorHAnsi" w:cs="Times New Roman"/>
          <w:sz w:val="22"/>
          <w:szCs w:val="22"/>
          <w:lang w:bidi="ar-SA"/>
        </w:rPr>
        <w:t xml:space="preserve"> sous la forme d’un PPI actualisé</w:t>
      </w:r>
      <w:r w:rsidR="00F11638" w:rsidRPr="0071172E">
        <w:rPr>
          <w:rFonts w:asciiTheme="minorHAnsi" w:eastAsia="Arial" w:hAnsiTheme="minorHAnsi" w:cs="Times New Roman"/>
          <w:sz w:val="22"/>
          <w:szCs w:val="22"/>
          <w:lang w:bidi="ar-SA"/>
        </w:rPr>
        <w:t xml:space="preserve"> (format outil de la MARS</w:t>
      </w:r>
      <w:r w:rsidR="007E4633" w:rsidRPr="0071172E">
        <w:rPr>
          <w:rFonts w:asciiTheme="minorHAnsi" w:eastAsia="Arial" w:hAnsiTheme="minorHAnsi" w:cs="Times New Roman"/>
          <w:sz w:val="22"/>
          <w:szCs w:val="22"/>
          <w:lang w:bidi="ar-SA"/>
        </w:rPr>
        <w:t xml:space="preserve"> pour les ESSMS sous compétence ARS et format outil en application de l’article R314-20 du CASF</w:t>
      </w:r>
      <w:r w:rsidR="00AF08C9" w:rsidRPr="0071172E">
        <w:rPr>
          <w:rFonts w:asciiTheme="minorHAnsi" w:eastAsia="Arial" w:hAnsiTheme="minorHAnsi" w:cs="Times New Roman"/>
          <w:sz w:val="22"/>
          <w:szCs w:val="22"/>
          <w:lang w:bidi="ar-SA"/>
        </w:rPr>
        <w:t xml:space="preserve"> pour les ESSMS sous compétence CD</w:t>
      </w:r>
      <w:r w:rsidR="007E4633" w:rsidRPr="0071172E">
        <w:rPr>
          <w:rFonts w:asciiTheme="minorHAnsi" w:eastAsia="Arial" w:hAnsiTheme="minorHAnsi" w:cs="Times New Roman"/>
          <w:sz w:val="22"/>
          <w:szCs w:val="22"/>
          <w:lang w:bidi="ar-SA"/>
        </w:rPr>
        <w:t xml:space="preserve">). </w:t>
      </w:r>
    </w:p>
    <w:p w:rsidR="00697F73" w:rsidRPr="0071172E" w:rsidRDefault="00697F73" w:rsidP="00697F73">
      <w:pPr>
        <w:ind w:left="0"/>
        <w:jc w:val="both"/>
        <w:rPr>
          <w:rFonts w:asciiTheme="minorHAnsi" w:eastAsia="Arial" w:hAnsiTheme="minorHAnsi" w:cs="Times New Roman"/>
          <w:color w:val="FF0000"/>
          <w:sz w:val="22"/>
          <w:szCs w:val="22"/>
          <w:lang w:bidi="ar-SA"/>
        </w:rPr>
      </w:pPr>
    </w:p>
    <w:p w:rsidR="00907BDE" w:rsidRPr="00F635FE" w:rsidRDefault="00907BDE" w:rsidP="006F1B9B">
      <w:pPr>
        <w:pStyle w:val="TM2"/>
        <w:numPr>
          <w:ilvl w:val="1"/>
          <w:numId w:val="29"/>
        </w:numPr>
        <w:ind w:left="426"/>
        <w:rPr>
          <w:rStyle w:val="Emphaseintense"/>
        </w:rPr>
      </w:pPr>
      <w:r w:rsidRPr="00F635FE">
        <w:rPr>
          <w:rStyle w:val="Emphaseintense"/>
        </w:rPr>
        <w:t>Investissements concernant le matériel et les petits équipements</w:t>
      </w:r>
    </w:p>
    <w:p w:rsidR="00907BDE" w:rsidRPr="000F7801" w:rsidRDefault="00907BDE" w:rsidP="00697F73">
      <w:pPr>
        <w:ind w:left="0"/>
        <w:jc w:val="both"/>
        <w:rPr>
          <w:rFonts w:asciiTheme="minorHAnsi" w:eastAsia="Arial" w:hAnsiTheme="minorHAnsi" w:cs="Times New Roman"/>
          <w:sz w:val="22"/>
          <w:szCs w:val="22"/>
          <w:lang w:bidi="ar-SA"/>
        </w:rPr>
      </w:pPr>
    </w:p>
    <w:p w:rsidR="00697F73" w:rsidRPr="000F7801" w:rsidRDefault="00697F73" w:rsidP="00697F73">
      <w:pPr>
        <w:ind w:left="0"/>
        <w:jc w:val="both"/>
        <w:rPr>
          <w:rFonts w:asciiTheme="minorHAnsi" w:eastAsia="Arial" w:hAnsiTheme="minorHAnsi" w:cs="Times New Roman"/>
          <w:sz w:val="22"/>
          <w:szCs w:val="22"/>
          <w:lang w:bidi="ar-SA"/>
        </w:rPr>
      </w:pPr>
      <w:r w:rsidRPr="000F7801">
        <w:rPr>
          <w:rFonts w:asciiTheme="minorHAnsi" w:eastAsia="Arial" w:hAnsiTheme="minorHAnsi" w:cs="Times New Roman"/>
          <w:sz w:val="22"/>
          <w:szCs w:val="22"/>
          <w:lang w:bidi="ar-SA"/>
        </w:rPr>
        <w:t xml:space="preserve">Les investissements liés au renouvellement de matériel et de petits équipements se feront dans la limite de la dotation globale commune. Les surcoûts seront financés par redéploiement budgétaire et/ou baisse des amortissements et/ou charges financières des anciens emprunts. Dans ce cadre, la présentation d’un PPI ne sera pas systématiquement obligatoire. </w:t>
      </w:r>
      <w:r w:rsidR="002D7D39" w:rsidRPr="000F7801">
        <w:rPr>
          <w:rFonts w:asciiTheme="minorHAnsi" w:eastAsia="Arial" w:hAnsiTheme="minorHAnsi" w:cs="Times New Roman"/>
          <w:sz w:val="22"/>
          <w:szCs w:val="22"/>
          <w:lang w:bidi="ar-SA"/>
        </w:rPr>
        <w:t>Cependant tout nouvel emprunt fera l’objet d’une autorisation de l’autorité de tarification.</w:t>
      </w:r>
    </w:p>
    <w:p w:rsidR="00697F73" w:rsidRPr="000F7801" w:rsidRDefault="00697F73" w:rsidP="00697F73">
      <w:pPr>
        <w:ind w:left="0"/>
        <w:jc w:val="both"/>
        <w:rPr>
          <w:rFonts w:asciiTheme="minorHAnsi" w:eastAsia="Arial" w:hAnsiTheme="minorHAnsi" w:cs="Times New Roman"/>
          <w:sz w:val="22"/>
          <w:szCs w:val="22"/>
          <w:lang w:bidi="ar-SA"/>
        </w:rPr>
      </w:pPr>
    </w:p>
    <w:p w:rsidR="00026B91" w:rsidRDefault="00026B91">
      <w:pPr>
        <w:ind w:left="0"/>
        <w:rPr>
          <w:rStyle w:val="Emphaseintense"/>
          <w:sz w:val="22"/>
        </w:rPr>
      </w:pPr>
      <w:r>
        <w:rPr>
          <w:rStyle w:val="Emphaseintense"/>
        </w:rPr>
        <w:br w:type="page"/>
      </w:r>
    </w:p>
    <w:p w:rsidR="00C80722" w:rsidRPr="00F635FE" w:rsidRDefault="00C80722" w:rsidP="006F1B9B">
      <w:pPr>
        <w:pStyle w:val="TM2"/>
        <w:numPr>
          <w:ilvl w:val="1"/>
          <w:numId w:val="29"/>
        </w:numPr>
        <w:ind w:left="426"/>
        <w:rPr>
          <w:rStyle w:val="Emphaseintense"/>
        </w:rPr>
      </w:pPr>
      <w:r w:rsidRPr="00F635FE">
        <w:rPr>
          <w:rStyle w:val="Emphaseintense"/>
        </w:rPr>
        <w:lastRenderedPageBreak/>
        <w:t>PPI</w:t>
      </w:r>
    </w:p>
    <w:p w:rsidR="00697F73" w:rsidRPr="000F7801" w:rsidRDefault="00697F73" w:rsidP="005B01CB">
      <w:pPr>
        <w:ind w:left="0"/>
        <w:jc w:val="both"/>
        <w:rPr>
          <w:rFonts w:asciiTheme="minorHAnsi" w:eastAsia="Arial" w:hAnsiTheme="minorHAnsi" w:cs="Times New Roman"/>
          <w:sz w:val="22"/>
          <w:szCs w:val="22"/>
          <w:lang w:bidi="ar-SA"/>
        </w:rPr>
      </w:pPr>
    </w:p>
    <w:p w:rsidR="00C80722" w:rsidRPr="00907BDE" w:rsidRDefault="00C80722" w:rsidP="00C80722">
      <w:pPr>
        <w:ind w:left="0"/>
        <w:jc w:val="both"/>
        <w:rPr>
          <w:rFonts w:asciiTheme="minorHAnsi" w:eastAsia="Arial" w:hAnsiTheme="minorHAnsi" w:cs="Times New Roman"/>
          <w:sz w:val="22"/>
          <w:szCs w:val="22"/>
          <w:lang w:bidi="ar-SA"/>
        </w:rPr>
      </w:pPr>
      <w:r w:rsidRPr="000F7801">
        <w:rPr>
          <w:rFonts w:asciiTheme="minorHAnsi" w:eastAsia="Arial" w:hAnsiTheme="minorHAnsi" w:cs="Times New Roman"/>
          <w:sz w:val="22"/>
          <w:szCs w:val="22"/>
          <w:lang w:bidi="ar-SA"/>
        </w:rPr>
        <w:t>Les modalités de dépôt des PPI sont précisées en annexe 5.</w:t>
      </w:r>
    </w:p>
    <w:p w:rsidR="00CF788C" w:rsidRPr="006747DF" w:rsidRDefault="00CF788C" w:rsidP="005B01CB">
      <w:pPr>
        <w:ind w:left="0"/>
        <w:jc w:val="both"/>
        <w:rPr>
          <w:rFonts w:asciiTheme="minorHAnsi" w:eastAsia="Arial" w:hAnsiTheme="minorHAnsi" w:cs="Times New Roman"/>
          <w:sz w:val="22"/>
          <w:szCs w:val="22"/>
          <w:lang w:bidi="ar-SA"/>
        </w:rPr>
      </w:pPr>
    </w:p>
    <w:p w:rsidR="003814BA" w:rsidRPr="006747DF" w:rsidRDefault="003814BA" w:rsidP="003814BA">
      <w:pPr>
        <w:ind w:left="0"/>
        <w:jc w:val="both"/>
        <w:rPr>
          <w:rFonts w:asciiTheme="minorHAnsi" w:hAnsiTheme="minorHAnsi" w:cs="Arial"/>
          <w:color w:val="00B0F0"/>
          <w:sz w:val="22"/>
          <w:szCs w:val="22"/>
        </w:rPr>
      </w:pPr>
    </w:p>
    <w:p w:rsidR="003814BA" w:rsidRPr="00390BCC" w:rsidRDefault="001D6B6D" w:rsidP="00390BCC">
      <w:pPr>
        <w:pStyle w:val="Titre2"/>
        <w:rPr>
          <w:rFonts w:eastAsia="Arial"/>
          <w:lang w:bidi="ar-SA"/>
        </w:rPr>
      </w:pPr>
      <w:bookmarkStart w:id="9" w:name="_Toc521934696"/>
      <w:r w:rsidRPr="00390BCC">
        <w:rPr>
          <w:rFonts w:eastAsia="Arial"/>
          <w:lang w:bidi="ar-SA"/>
        </w:rPr>
        <w:t>Article 7</w:t>
      </w:r>
      <w:r w:rsidR="006747DF" w:rsidRPr="00390BCC">
        <w:rPr>
          <w:rFonts w:eastAsia="Arial"/>
          <w:lang w:bidi="ar-SA"/>
        </w:rPr>
        <w:t xml:space="preserve"> – Frais </w:t>
      </w:r>
      <w:r w:rsidRPr="00390BCC">
        <w:rPr>
          <w:rFonts w:eastAsia="Arial"/>
          <w:lang w:bidi="ar-SA"/>
        </w:rPr>
        <w:t>de siège</w:t>
      </w:r>
      <w:r w:rsidR="003B15B9" w:rsidRPr="00390BCC">
        <w:rPr>
          <w:rFonts w:eastAsia="Arial"/>
          <w:lang w:bidi="ar-SA"/>
        </w:rPr>
        <w:t xml:space="preserve"> ou services communs</w:t>
      </w:r>
      <w:r w:rsidRPr="00390BCC">
        <w:rPr>
          <w:rFonts w:eastAsia="Arial"/>
          <w:lang w:bidi="ar-SA"/>
        </w:rPr>
        <w:t xml:space="preserve"> </w:t>
      </w:r>
      <w:r w:rsidRPr="00390BCC">
        <w:rPr>
          <w:rFonts w:eastAsia="Arial"/>
          <w:i/>
          <w:highlight w:val="yellow"/>
          <w:lang w:bidi="ar-SA"/>
        </w:rPr>
        <w:t>(A SUPPRIMER LE CAS ECHEANT)</w:t>
      </w:r>
      <w:bookmarkEnd w:id="9"/>
    </w:p>
    <w:p w:rsidR="003814BA" w:rsidRPr="00465747" w:rsidRDefault="00701DDC" w:rsidP="003814BA">
      <w:pPr>
        <w:ind w:left="0"/>
        <w:jc w:val="both"/>
        <w:rPr>
          <w:rFonts w:asciiTheme="minorHAnsi" w:hAnsiTheme="minorHAnsi" w:cs="Arial"/>
          <w:color w:val="000000"/>
          <w:sz w:val="22"/>
          <w:szCs w:val="22"/>
        </w:rPr>
      </w:pPr>
      <w:r w:rsidRPr="00465747">
        <w:rPr>
          <w:rFonts w:asciiTheme="minorHAnsi" w:hAnsiTheme="minorHAnsi" w:cs="Arial"/>
          <w:color w:val="000000"/>
          <w:sz w:val="22"/>
          <w:szCs w:val="22"/>
        </w:rPr>
        <w:t>L</w:t>
      </w:r>
      <w:r w:rsidR="003814BA" w:rsidRPr="00465747">
        <w:rPr>
          <w:rFonts w:asciiTheme="minorHAnsi" w:hAnsiTheme="minorHAnsi" w:cs="Arial"/>
          <w:color w:val="000000"/>
          <w:sz w:val="22"/>
          <w:szCs w:val="22"/>
        </w:rPr>
        <w:t xml:space="preserve">a mise en place d'un siège ou de services communs constitue un mode d’organisation interne </w:t>
      </w:r>
      <w:r w:rsidR="00A00185" w:rsidRPr="00465747">
        <w:rPr>
          <w:rFonts w:asciiTheme="minorHAnsi" w:hAnsiTheme="minorHAnsi" w:cs="Arial"/>
          <w:color w:val="000000"/>
          <w:sz w:val="22"/>
          <w:szCs w:val="22"/>
        </w:rPr>
        <w:t>de l’organisme</w:t>
      </w:r>
      <w:r w:rsidR="003814BA" w:rsidRPr="00465747">
        <w:rPr>
          <w:rFonts w:asciiTheme="minorHAnsi" w:hAnsiTheme="minorHAnsi" w:cs="Arial"/>
          <w:color w:val="000000"/>
          <w:sz w:val="22"/>
          <w:szCs w:val="22"/>
        </w:rPr>
        <w:t xml:space="preserve"> gestionnaire. La nature des services rendus par le siège doit </w:t>
      </w:r>
      <w:r w:rsidR="003814BA" w:rsidRPr="00465747">
        <w:rPr>
          <w:rFonts w:asciiTheme="minorHAnsi" w:hAnsiTheme="minorHAnsi" w:cs="Arial"/>
          <w:sz w:val="22"/>
          <w:szCs w:val="22"/>
        </w:rPr>
        <w:t>être la résultante de prestations optimisées, d'efficience des organisations et de rationalisation des moyens</w:t>
      </w:r>
      <w:r w:rsidR="00C32CA8" w:rsidRPr="00465747">
        <w:rPr>
          <w:rFonts w:asciiTheme="minorHAnsi" w:hAnsiTheme="minorHAnsi" w:cs="Arial"/>
          <w:sz w:val="22"/>
          <w:szCs w:val="22"/>
        </w:rPr>
        <w:t xml:space="preserve">. Elle </w:t>
      </w:r>
      <w:r w:rsidR="00A00185" w:rsidRPr="00465747">
        <w:rPr>
          <w:rFonts w:asciiTheme="minorHAnsi" w:hAnsiTheme="minorHAnsi" w:cs="Arial"/>
          <w:color w:val="000000"/>
          <w:sz w:val="22"/>
          <w:szCs w:val="22"/>
        </w:rPr>
        <w:t>ne doit pas conduire</w:t>
      </w:r>
      <w:r w:rsidR="003814BA" w:rsidRPr="00465747">
        <w:rPr>
          <w:rFonts w:asciiTheme="minorHAnsi" w:hAnsiTheme="minorHAnsi" w:cs="Arial"/>
          <w:color w:val="000000"/>
          <w:sz w:val="22"/>
          <w:szCs w:val="22"/>
        </w:rPr>
        <w:t xml:space="preserve"> à un accroissement des charges de structure des établissements et services au détriment des prestations d'accompagnement dispensées par ces mêmes structures. </w:t>
      </w:r>
    </w:p>
    <w:p w:rsidR="003814BA" w:rsidRPr="00465747" w:rsidRDefault="003814BA" w:rsidP="003814BA">
      <w:pPr>
        <w:ind w:left="0"/>
        <w:jc w:val="both"/>
        <w:rPr>
          <w:rFonts w:asciiTheme="minorHAnsi" w:hAnsiTheme="minorHAnsi" w:cs="Arial"/>
          <w:sz w:val="22"/>
          <w:szCs w:val="22"/>
        </w:rPr>
      </w:pPr>
    </w:p>
    <w:p w:rsidR="003814BA" w:rsidRPr="00465747" w:rsidRDefault="003814BA" w:rsidP="003814BA">
      <w:pPr>
        <w:ind w:left="0"/>
        <w:jc w:val="both"/>
        <w:rPr>
          <w:rFonts w:asciiTheme="minorHAnsi" w:hAnsiTheme="minorHAnsi" w:cs="Arial"/>
          <w:sz w:val="22"/>
          <w:szCs w:val="22"/>
        </w:rPr>
      </w:pPr>
      <w:r w:rsidRPr="00465747">
        <w:rPr>
          <w:rFonts w:asciiTheme="minorHAnsi" w:hAnsiTheme="minorHAnsi" w:cs="Arial"/>
          <w:sz w:val="22"/>
          <w:szCs w:val="22"/>
        </w:rPr>
        <w:t xml:space="preserve">Les frais de siège </w:t>
      </w:r>
      <w:r w:rsidRPr="00FB3EB9">
        <w:rPr>
          <w:rFonts w:asciiTheme="minorHAnsi" w:hAnsiTheme="minorHAnsi" w:cs="Arial"/>
          <w:sz w:val="22"/>
          <w:szCs w:val="22"/>
        </w:rPr>
        <w:t>social ou des services communs appréciés</w:t>
      </w:r>
      <w:r w:rsidRPr="00465747">
        <w:rPr>
          <w:rFonts w:asciiTheme="minorHAnsi" w:hAnsiTheme="minorHAnsi" w:cs="Arial"/>
          <w:sz w:val="22"/>
          <w:szCs w:val="22"/>
        </w:rPr>
        <w:t xml:space="preserve"> comme partie intégrante du CPOM se trouvent validés à travers l’acceptation des prestations comptabilisées dans les comptes 655 ou 628 dans le cadre de l’EPRD des établissements et services gérés par l’organisme gestionnaire, pour ce qui concerne le périmètre de chaque financeur.</w:t>
      </w:r>
    </w:p>
    <w:p w:rsidR="003814BA" w:rsidRPr="00465747" w:rsidRDefault="003814BA" w:rsidP="003814BA">
      <w:pPr>
        <w:ind w:left="0"/>
        <w:jc w:val="both"/>
        <w:rPr>
          <w:rFonts w:asciiTheme="minorHAnsi" w:hAnsiTheme="minorHAnsi" w:cs="Arial"/>
          <w:sz w:val="22"/>
          <w:szCs w:val="22"/>
        </w:rPr>
      </w:pPr>
    </w:p>
    <w:p w:rsidR="003814BA" w:rsidRDefault="003814BA" w:rsidP="003814BA">
      <w:pPr>
        <w:ind w:left="0"/>
        <w:jc w:val="both"/>
        <w:rPr>
          <w:rFonts w:asciiTheme="minorHAnsi" w:hAnsiTheme="minorHAnsi" w:cs="Arial"/>
          <w:bCs/>
          <w:sz w:val="22"/>
          <w:szCs w:val="22"/>
        </w:rPr>
      </w:pPr>
      <w:r w:rsidRPr="00465747">
        <w:rPr>
          <w:rFonts w:asciiTheme="minorHAnsi" w:hAnsiTheme="minorHAnsi" w:cs="Arial"/>
          <w:sz w:val="22"/>
          <w:szCs w:val="22"/>
        </w:rPr>
        <w:t>Aux fins de comparaison des effectifs entre les ESMS gérés par des organismes gestionnaires disposant d’un siège ou de services communs et ceux n’en disposant pas, les fonctions</w:t>
      </w:r>
      <w:r w:rsidRPr="00465747">
        <w:rPr>
          <w:rFonts w:asciiTheme="minorHAnsi" w:hAnsiTheme="minorHAnsi" w:cs="Arial"/>
          <w:bCs/>
          <w:sz w:val="22"/>
          <w:szCs w:val="22"/>
        </w:rPr>
        <w:t xml:space="preserve">-support d’administration, de gestion et de logistique </w:t>
      </w:r>
      <w:r w:rsidR="00AC5192" w:rsidRPr="00465747">
        <w:rPr>
          <w:rFonts w:asciiTheme="minorHAnsi" w:hAnsiTheme="minorHAnsi" w:cs="Arial"/>
          <w:bCs/>
          <w:sz w:val="22"/>
          <w:szCs w:val="22"/>
        </w:rPr>
        <w:t>sont</w:t>
      </w:r>
      <w:r w:rsidRPr="00465747">
        <w:rPr>
          <w:rFonts w:asciiTheme="minorHAnsi" w:hAnsiTheme="minorHAnsi" w:cs="Arial"/>
          <w:bCs/>
          <w:sz w:val="22"/>
          <w:szCs w:val="22"/>
        </w:rPr>
        <w:t xml:space="preserve"> évaluées en ETP</w:t>
      </w:r>
      <w:r w:rsidR="00AC5192" w:rsidRPr="00465747">
        <w:rPr>
          <w:rFonts w:asciiTheme="minorHAnsi" w:hAnsiTheme="minorHAnsi" w:cs="Arial"/>
          <w:bCs/>
          <w:sz w:val="22"/>
          <w:szCs w:val="22"/>
        </w:rPr>
        <w:t xml:space="preserve"> à titre indicatif</w:t>
      </w:r>
      <w:r w:rsidR="00C80722">
        <w:rPr>
          <w:rFonts w:asciiTheme="minorHAnsi" w:hAnsiTheme="minorHAnsi" w:cs="Arial"/>
          <w:bCs/>
          <w:sz w:val="22"/>
          <w:szCs w:val="22"/>
        </w:rPr>
        <w:t xml:space="preserve"> (Tableau de bord de la performance)</w:t>
      </w:r>
      <w:r w:rsidR="00026B91">
        <w:rPr>
          <w:rFonts w:asciiTheme="minorHAnsi" w:hAnsiTheme="minorHAnsi" w:cs="Arial"/>
          <w:bCs/>
          <w:sz w:val="22"/>
          <w:szCs w:val="22"/>
        </w:rPr>
        <w:t>.</w:t>
      </w:r>
    </w:p>
    <w:p w:rsidR="00C80722" w:rsidRPr="006747DF" w:rsidRDefault="00C80722" w:rsidP="003814BA">
      <w:pPr>
        <w:ind w:left="0"/>
        <w:jc w:val="both"/>
        <w:rPr>
          <w:rFonts w:asciiTheme="minorHAnsi" w:hAnsiTheme="minorHAnsi" w:cs="Arial"/>
          <w:sz w:val="22"/>
          <w:szCs w:val="22"/>
          <w:highlight w:val="yellow"/>
        </w:rPr>
      </w:pPr>
    </w:p>
    <w:p w:rsidR="003814BA" w:rsidRPr="00907BDE" w:rsidRDefault="003814BA" w:rsidP="003814BA">
      <w:pPr>
        <w:ind w:left="0"/>
        <w:jc w:val="both"/>
        <w:rPr>
          <w:rFonts w:asciiTheme="minorHAnsi" w:hAnsiTheme="minorHAnsi" w:cs="Arial"/>
          <w:sz w:val="22"/>
          <w:szCs w:val="22"/>
        </w:rPr>
      </w:pPr>
      <w:r w:rsidRPr="00907BDE">
        <w:rPr>
          <w:rFonts w:asciiTheme="minorHAnsi" w:hAnsiTheme="minorHAnsi" w:cs="Arial"/>
          <w:sz w:val="22"/>
          <w:szCs w:val="22"/>
        </w:rPr>
        <w:t>Un tableau de ventilation des quotes-parts de frais de siège</w:t>
      </w:r>
      <w:r w:rsidR="002665FB" w:rsidRPr="00907BDE">
        <w:rPr>
          <w:rFonts w:asciiTheme="minorHAnsi" w:hAnsiTheme="minorHAnsi" w:cs="Arial"/>
          <w:sz w:val="22"/>
          <w:szCs w:val="22"/>
        </w:rPr>
        <w:t xml:space="preserve"> ou de répartition des charges communes</w:t>
      </w:r>
      <w:r w:rsidRPr="00907BDE">
        <w:rPr>
          <w:rFonts w:asciiTheme="minorHAnsi" w:hAnsiTheme="minorHAnsi" w:cs="Arial"/>
          <w:sz w:val="22"/>
          <w:szCs w:val="22"/>
        </w:rPr>
        <w:t xml:space="preserve"> devra êt</w:t>
      </w:r>
      <w:r w:rsidR="00DE1ACB" w:rsidRPr="00907BDE">
        <w:rPr>
          <w:rFonts w:asciiTheme="minorHAnsi" w:hAnsiTheme="minorHAnsi" w:cs="Arial"/>
          <w:sz w:val="22"/>
          <w:szCs w:val="22"/>
        </w:rPr>
        <w:t>re produit à l’appui de l’ERRD</w:t>
      </w:r>
      <w:r w:rsidR="00593586" w:rsidRPr="00907BDE">
        <w:rPr>
          <w:rFonts w:asciiTheme="minorHAnsi" w:hAnsiTheme="minorHAnsi" w:cs="Arial"/>
          <w:sz w:val="22"/>
          <w:szCs w:val="22"/>
        </w:rPr>
        <w:t>.</w:t>
      </w:r>
    </w:p>
    <w:p w:rsidR="003C2FCA" w:rsidRPr="006747DF" w:rsidRDefault="003C2FCA" w:rsidP="00C86333">
      <w:pPr>
        <w:ind w:left="0"/>
        <w:jc w:val="both"/>
        <w:rPr>
          <w:rFonts w:asciiTheme="minorHAnsi" w:hAnsiTheme="minorHAnsi"/>
          <w:sz w:val="22"/>
          <w:szCs w:val="22"/>
          <w:highlight w:val="yellow"/>
        </w:rPr>
      </w:pPr>
    </w:p>
    <w:p w:rsidR="00661FDE" w:rsidRPr="00362715" w:rsidRDefault="00661FDE" w:rsidP="00661FDE">
      <w:pPr>
        <w:ind w:left="0"/>
        <w:jc w:val="both"/>
        <w:rPr>
          <w:rFonts w:asciiTheme="minorHAnsi" w:hAnsiTheme="minorHAnsi" w:cs="Arial"/>
          <w:sz w:val="22"/>
          <w:szCs w:val="22"/>
        </w:rPr>
      </w:pPr>
      <w:r w:rsidRPr="000F7801">
        <w:rPr>
          <w:rFonts w:asciiTheme="minorHAnsi" w:hAnsiTheme="minorHAnsi" w:cs="Arial"/>
          <w:sz w:val="22"/>
          <w:szCs w:val="22"/>
        </w:rPr>
        <w:t>Concernant les autorisations de frais de siège</w:t>
      </w:r>
      <w:r w:rsidR="00AC5192" w:rsidRPr="000F7801">
        <w:rPr>
          <w:rFonts w:asciiTheme="minorHAnsi" w:hAnsiTheme="minorHAnsi" w:cs="Arial"/>
          <w:sz w:val="22"/>
          <w:szCs w:val="22"/>
        </w:rPr>
        <w:t xml:space="preserve">, </w:t>
      </w:r>
      <w:r w:rsidR="00CE1D83" w:rsidRPr="000F7801">
        <w:rPr>
          <w:rFonts w:asciiTheme="minorHAnsi" w:hAnsiTheme="minorHAnsi" w:cs="Arial"/>
          <w:sz w:val="22"/>
          <w:szCs w:val="22"/>
        </w:rPr>
        <w:t>l’autorité compétente</w:t>
      </w:r>
      <w:r w:rsidR="00AC5192" w:rsidRPr="000F7801">
        <w:rPr>
          <w:rFonts w:asciiTheme="minorHAnsi" w:hAnsiTheme="minorHAnsi" w:cs="Arial"/>
          <w:sz w:val="22"/>
          <w:szCs w:val="22"/>
        </w:rPr>
        <w:t xml:space="preserve">, après avis </w:t>
      </w:r>
      <w:r w:rsidR="00CE1D83" w:rsidRPr="000F7801">
        <w:rPr>
          <w:rFonts w:asciiTheme="minorHAnsi" w:hAnsiTheme="minorHAnsi" w:cs="Arial"/>
          <w:sz w:val="22"/>
          <w:szCs w:val="22"/>
        </w:rPr>
        <w:t xml:space="preserve">des autres </w:t>
      </w:r>
      <w:r w:rsidR="00CE1D83" w:rsidRPr="00362715">
        <w:rPr>
          <w:rFonts w:asciiTheme="minorHAnsi" w:hAnsiTheme="minorHAnsi" w:cs="Arial"/>
          <w:sz w:val="22"/>
          <w:szCs w:val="22"/>
        </w:rPr>
        <w:t>autorités concernées</w:t>
      </w:r>
      <w:r w:rsidR="00AC5192" w:rsidRPr="00362715">
        <w:rPr>
          <w:rFonts w:asciiTheme="minorHAnsi" w:hAnsiTheme="minorHAnsi" w:cs="Arial"/>
          <w:sz w:val="22"/>
          <w:szCs w:val="22"/>
        </w:rPr>
        <w:t xml:space="preserve">, </w:t>
      </w:r>
      <w:proofErr w:type="gramStart"/>
      <w:r w:rsidRPr="00362715">
        <w:rPr>
          <w:rFonts w:asciiTheme="minorHAnsi" w:hAnsiTheme="minorHAnsi" w:cs="Arial"/>
          <w:sz w:val="22"/>
          <w:szCs w:val="22"/>
        </w:rPr>
        <w:t>a</w:t>
      </w:r>
      <w:proofErr w:type="gramEnd"/>
      <w:r w:rsidRPr="00362715">
        <w:rPr>
          <w:rFonts w:asciiTheme="minorHAnsi" w:hAnsiTheme="minorHAnsi" w:cs="Arial"/>
          <w:sz w:val="22"/>
          <w:szCs w:val="22"/>
        </w:rPr>
        <w:t xml:space="preserve"> la possibilité d’apporter une révision ou une abrogation de l’autorisation de frais de siège si les conditions de son octroi ne sont pas remplies ou en cas</w:t>
      </w:r>
      <w:r w:rsidR="00C82F58" w:rsidRPr="00362715">
        <w:rPr>
          <w:rFonts w:asciiTheme="minorHAnsi" w:hAnsiTheme="minorHAnsi" w:cs="Arial"/>
          <w:sz w:val="22"/>
          <w:szCs w:val="22"/>
        </w:rPr>
        <w:t xml:space="preserve"> de modification du périmètre.</w:t>
      </w:r>
      <w:r w:rsidR="00CF788C" w:rsidRPr="00362715">
        <w:rPr>
          <w:rFonts w:asciiTheme="minorHAnsi" w:hAnsiTheme="minorHAnsi" w:cs="Arial"/>
          <w:sz w:val="22"/>
          <w:szCs w:val="22"/>
        </w:rPr>
        <w:t xml:space="preserve"> </w:t>
      </w:r>
    </w:p>
    <w:p w:rsidR="00701DDC" w:rsidRPr="00362715" w:rsidRDefault="00701DDC" w:rsidP="00661FDE">
      <w:pPr>
        <w:ind w:left="0"/>
        <w:jc w:val="both"/>
        <w:rPr>
          <w:rFonts w:asciiTheme="minorHAnsi" w:hAnsiTheme="minorHAnsi" w:cs="Arial"/>
          <w:sz w:val="22"/>
          <w:szCs w:val="22"/>
        </w:rPr>
      </w:pPr>
    </w:p>
    <w:p w:rsidR="00F635FE" w:rsidRPr="00F635FE" w:rsidRDefault="00CD0AB5" w:rsidP="00F635FE">
      <w:pPr>
        <w:ind w:left="0"/>
        <w:jc w:val="both"/>
        <w:rPr>
          <w:rFonts w:asciiTheme="minorHAnsi" w:hAnsiTheme="minorHAnsi" w:cs="Arial"/>
          <w:sz w:val="22"/>
          <w:szCs w:val="22"/>
        </w:rPr>
      </w:pPr>
      <w:r w:rsidRPr="00CD0AB5">
        <w:rPr>
          <w:rFonts w:asciiTheme="minorHAnsi" w:hAnsiTheme="minorHAnsi" w:cs="Arial"/>
          <w:sz w:val="22"/>
          <w:szCs w:val="22"/>
        </w:rPr>
        <w:t>Les frais de siège autorisés dans le cadre du CPOM seront  précisés en annexe 5. La décision ou l’arrêté portant autorisation des frais de siège est joint(e) au présent contrat.</w:t>
      </w:r>
      <w:bookmarkStart w:id="10" w:name="_GoBack"/>
      <w:bookmarkEnd w:id="10"/>
    </w:p>
    <w:p w:rsidR="00DF47DB" w:rsidRPr="00670C81" w:rsidRDefault="00DF47DB" w:rsidP="00BE543A">
      <w:pPr>
        <w:pStyle w:val="Titre1"/>
        <w:rPr>
          <w:lang w:val="fr-FR"/>
        </w:rPr>
      </w:pPr>
      <w:bookmarkStart w:id="11" w:name="_Toc521934697"/>
      <w:r w:rsidRPr="00670C81">
        <w:rPr>
          <w:lang w:val="fr-FR"/>
        </w:rPr>
        <w:t>T</w:t>
      </w:r>
      <w:r w:rsidR="001564B9" w:rsidRPr="00670C81">
        <w:rPr>
          <w:lang w:val="fr-FR"/>
        </w:rPr>
        <w:t>itre</w:t>
      </w:r>
      <w:r w:rsidRPr="00670C81">
        <w:rPr>
          <w:lang w:val="fr-FR"/>
        </w:rPr>
        <w:t xml:space="preserve"> 2 – LA MISE EN ŒUVRE DU CONTRAT</w:t>
      </w:r>
      <w:bookmarkEnd w:id="11"/>
    </w:p>
    <w:p w:rsidR="00DF47DB" w:rsidRPr="006F1B9B" w:rsidRDefault="00DF47DB" w:rsidP="00F635FE">
      <w:pPr>
        <w:pStyle w:val="Titre2"/>
        <w:rPr>
          <w:rFonts w:eastAsia="Arial"/>
          <w:lang w:bidi="ar-SA"/>
        </w:rPr>
      </w:pPr>
      <w:bookmarkStart w:id="12" w:name="_Toc521934698"/>
      <w:r w:rsidRPr="006F1B9B">
        <w:rPr>
          <w:rFonts w:eastAsia="Arial"/>
          <w:lang w:bidi="ar-SA"/>
        </w:rPr>
        <w:t xml:space="preserve">Article </w:t>
      </w:r>
      <w:r w:rsidR="009839B6" w:rsidRPr="006F1B9B">
        <w:rPr>
          <w:rFonts w:eastAsia="Arial"/>
          <w:lang w:bidi="ar-SA"/>
        </w:rPr>
        <w:t>1</w:t>
      </w:r>
      <w:r w:rsidRPr="006F1B9B">
        <w:rPr>
          <w:rFonts w:eastAsia="Arial"/>
          <w:lang w:bidi="ar-SA"/>
        </w:rPr>
        <w:t xml:space="preserve"> –</w:t>
      </w:r>
      <w:r w:rsidR="000A1505" w:rsidRPr="006F1B9B">
        <w:rPr>
          <w:rFonts w:eastAsia="Arial"/>
          <w:lang w:bidi="ar-SA"/>
        </w:rPr>
        <w:t xml:space="preserve"> </w:t>
      </w:r>
      <w:r w:rsidRPr="006F1B9B">
        <w:rPr>
          <w:rFonts w:eastAsia="Arial"/>
          <w:lang w:bidi="ar-SA"/>
        </w:rPr>
        <w:t>Le suivi et l’évaluation du contrat</w:t>
      </w:r>
      <w:bookmarkEnd w:id="12"/>
    </w:p>
    <w:p w:rsidR="0025390F" w:rsidRPr="006747DF" w:rsidRDefault="0025390F" w:rsidP="0025390F">
      <w:pPr>
        <w:ind w:left="0"/>
        <w:rPr>
          <w:rFonts w:asciiTheme="minorHAnsi" w:hAnsiTheme="minorHAnsi" w:cs="Arial"/>
          <w:sz w:val="22"/>
          <w:szCs w:val="22"/>
        </w:rPr>
      </w:pPr>
      <w:r w:rsidRPr="006747DF">
        <w:rPr>
          <w:rFonts w:asciiTheme="minorHAnsi" w:hAnsiTheme="minorHAnsi" w:cs="Arial"/>
          <w:sz w:val="22"/>
          <w:szCs w:val="22"/>
        </w:rPr>
        <w:t>Il appartient au gestionnaire de mettre en place la gouvernance et les outils internes requis à ce suivi.</w:t>
      </w:r>
    </w:p>
    <w:p w:rsidR="0025390F" w:rsidRPr="006747DF" w:rsidRDefault="0025390F" w:rsidP="00DF47DB">
      <w:pPr>
        <w:ind w:left="0"/>
        <w:rPr>
          <w:rFonts w:asciiTheme="minorHAnsi" w:hAnsiTheme="minorHAnsi" w:cs="Arial"/>
          <w:b/>
          <w:sz w:val="22"/>
          <w:szCs w:val="22"/>
        </w:rPr>
      </w:pPr>
    </w:p>
    <w:p w:rsidR="00F25B36" w:rsidRPr="006747DF" w:rsidRDefault="00F25B36" w:rsidP="00280857">
      <w:pPr>
        <w:ind w:left="0"/>
        <w:jc w:val="both"/>
        <w:rPr>
          <w:rFonts w:asciiTheme="minorHAnsi" w:hAnsiTheme="minorHAnsi" w:cs="Arial"/>
          <w:sz w:val="22"/>
          <w:szCs w:val="22"/>
        </w:rPr>
      </w:pPr>
      <w:r w:rsidRPr="006747DF">
        <w:rPr>
          <w:rFonts w:asciiTheme="minorHAnsi" w:hAnsiTheme="minorHAnsi" w:cs="Arial"/>
          <w:sz w:val="22"/>
          <w:szCs w:val="22"/>
        </w:rPr>
        <w:t>Annuellement, le gestionnaire s’engage à :</w:t>
      </w:r>
    </w:p>
    <w:p w:rsidR="00B27FE5" w:rsidRPr="00DA2307" w:rsidRDefault="00B27FE5" w:rsidP="006F1B9B">
      <w:pPr>
        <w:pStyle w:val="Paragraphedeliste"/>
        <w:numPr>
          <w:ilvl w:val="0"/>
          <w:numId w:val="6"/>
        </w:numPr>
        <w:ind w:left="426"/>
        <w:jc w:val="both"/>
        <w:rPr>
          <w:rFonts w:asciiTheme="minorHAnsi" w:hAnsiTheme="minorHAnsi" w:cs="Arial"/>
          <w:color w:val="000000" w:themeColor="text1"/>
        </w:rPr>
      </w:pPr>
      <w:r w:rsidRPr="006747DF">
        <w:rPr>
          <w:rFonts w:asciiTheme="minorHAnsi" w:hAnsiTheme="minorHAnsi" w:cs="Arial"/>
        </w:rPr>
        <w:t>renseigner les indicateurs du tableau de bord de la performance ANAP</w:t>
      </w:r>
      <w:r w:rsidRPr="00B27FE5">
        <w:rPr>
          <w:rFonts w:asciiTheme="minorHAnsi" w:hAnsiTheme="minorHAnsi" w:cs="Arial"/>
          <w:color w:val="0070C0"/>
        </w:rPr>
        <w:t xml:space="preserve"> </w:t>
      </w:r>
      <w:r w:rsidRPr="00DA2307">
        <w:rPr>
          <w:rFonts w:asciiTheme="minorHAnsi" w:hAnsiTheme="minorHAnsi" w:cs="Arial"/>
          <w:color w:val="000000" w:themeColor="text1"/>
        </w:rPr>
        <w:t>pour toutes les structures (ARS et CD) ;</w:t>
      </w:r>
    </w:p>
    <w:p w:rsidR="00B27FE5" w:rsidRDefault="00B27FE5" w:rsidP="006F1B9B">
      <w:pPr>
        <w:pStyle w:val="Paragraphedeliste"/>
        <w:numPr>
          <w:ilvl w:val="0"/>
          <w:numId w:val="6"/>
        </w:numPr>
        <w:ind w:left="426"/>
        <w:jc w:val="both"/>
        <w:rPr>
          <w:rFonts w:asciiTheme="minorHAnsi" w:hAnsiTheme="minorHAnsi" w:cs="Arial"/>
        </w:rPr>
      </w:pPr>
      <w:r w:rsidRPr="00DA2307">
        <w:rPr>
          <w:rFonts w:asciiTheme="minorHAnsi" w:hAnsiTheme="minorHAnsi" w:cs="Arial"/>
          <w:color w:val="000000" w:themeColor="text1"/>
        </w:rPr>
        <w:t xml:space="preserve">renseigner les indicateurs FLASH relatifs à la qualité et la sécurité des soins et des accompagnements des structures </w:t>
      </w:r>
      <w:r w:rsidR="00DA2307" w:rsidRPr="00DA2307">
        <w:rPr>
          <w:rFonts w:asciiTheme="minorHAnsi" w:hAnsiTheme="minorHAnsi" w:cs="Arial"/>
          <w:color w:val="000000" w:themeColor="text1"/>
        </w:rPr>
        <w:t>concernées</w:t>
      </w:r>
      <w:r w:rsidR="006F1B9B">
        <w:rPr>
          <w:rFonts w:asciiTheme="minorHAnsi" w:hAnsiTheme="minorHAnsi" w:cs="Arial"/>
          <w:color w:val="000000" w:themeColor="text1"/>
        </w:rPr>
        <w:t> ;</w:t>
      </w:r>
    </w:p>
    <w:p w:rsidR="00AC5192" w:rsidRPr="00465747" w:rsidRDefault="00AC5192" w:rsidP="006F1B9B">
      <w:pPr>
        <w:pStyle w:val="Paragraphedeliste"/>
        <w:numPr>
          <w:ilvl w:val="0"/>
          <w:numId w:val="6"/>
        </w:numPr>
        <w:ind w:left="426"/>
        <w:jc w:val="both"/>
        <w:rPr>
          <w:rFonts w:asciiTheme="minorHAnsi" w:hAnsiTheme="minorHAnsi" w:cs="Arial"/>
        </w:rPr>
      </w:pPr>
      <w:r w:rsidRPr="00465747">
        <w:rPr>
          <w:rFonts w:asciiTheme="minorHAnsi" w:hAnsiTheme="minorHAnsi" w:cs="Arial"/>
        </w:rPr>
        <w:t>Renseigner les indicateurs</w:t>
      </w:r>
      <w:r w:rsidR="006F1B9B">
        <w:rPr>
          <w:rFonts w:asciiTheme="minorHAnsi" w:hAnsiTheme="minorHAnsi" w:cs="Arial"/>
        </w:rPr>
        <w:t xml:space="preserve"> départementaux, le cas échéant ;</w:t>
      </w:r>
    </w:p>
    <w:p w:rsidR="00F635FE" w:rsidRPr="00026B91" w:rsidRDefault="007E4633" w:rsidP="00026B91">
      <w:pPr>
        <w:pStyle w:val="Paragraphedeliste"/>
        <w:numPr>
          <w:ilvl w:val="0"/>
          <w:numId w:val="6"/>
        </w:numPr>
        <w:ind w:left="426"/>
        <w:jc w:val="both"/>
        <w:rPr>
          <w:rStyle w:val="Emphaseintense"/>
          <w:rFonts w:asciiTheme="minorHAnsi" w:hAnsiTheme="minorHAnsi" w:cs="Arial"/>
          <w:b w:val="0"/>
          <w:bCs w:val="0"/>
          <w:i w:val="0"/>
          <w:iCs w:val="0"/>
          <w:color w:val="FF0000"/>
        </w:rPr>
      </w:pPr>
      <w:r w:rsidRPr="005F0C8C">
        <w:rPr>
          <w:rFonts w:asciiTheme="minorHAnsi" w:hAnsiTheme="minorHAnsi" w:cs="Arial"/>
        </w:rPr>
        <w:t>Transmettre l’activité réalisée relevant des départements extérieurs et des personnes non bénéficiaires de l’aide sociale</w:t>
      </w:r>
      <w:r w:rsidR="006F1B9B">
        <w:rPr>
          <w:rFonts w:asciiTheme="minorHAnsi" w:hAnsiTheme="minorHAnsi" w:cs="Arial"/>
        </w:rPr>
        <w:t>.</w:t>
      </w:r>
    </w:p>
    <w:p w:rsidR="0025390F" w:rsidRPr="00F635FE" w:rsidRDefault="00F41701" w:rsidP="006F1B9B">
      <w:pPr>
        <w:pStyle w:val="TM2"/>
        <w:numPr>
          <w:ilvl w:val="1"/>
          <w:numId w:val="28"/>
        </w:numPr>
        <w:rPr>
          <w:rStyle w:val="Emphaseintense"/>
        </w:rPr>
      </w:pPr>
      <w:r w:rsidRPr="00F635FE">
        <w:rPr>
          <w:rStyle w:val="Emphaseintense"/>
        </w:rPr>
        <w:t xml:space="preserve">Composition du </w:t>
      </w:r>
      <w:r w:rsidR="0025390F" w:rsidRPr="00F635FE">
        <w:rPr>
          <w:rStyle w:val="Emphaseintense"/>
        </w:rPr>
        <w:t>comité de suivi</w:t>
      </w:r>
    </w:p>
    <w:p w:rsidR="006F1B9B" w:rsidRPr="006F1B9B" w:rsidRDefault="006F1B9B" w:rsidP="006F1B9B">
      <w:pPr>
        <w:pStyle w:val="TM2"/>
        <w:ind w:left="372"/>
        <w:rPr>
          <w:lang w:eastAsia="fr-FR" w:bidi="ar-SA"/>
        </w:rPr>
      </w:pPr>
    </w:p>
    <w:p w:rsidR="00747EDA" w:rsidRPr="006747DF" w:rsidRDefault="00280857" w:rsidP="00747EDA">
      <w:pPr>
        <w:tabs>
          <w:tab w:val="left" w:pos="567"/>
        </w:tabs>
        <w:spacing w:line="276" w:lineRule="auto"/>
        <w:ind w:left="0"/>
        <w:jc w:val="both"/>
        <w:rPr>
          <w:rFonts w:asciiTheme="minorHAnsi" w:hAnsiTheme="minorHAnsi" w:cs="Arial"/>
          <w:sz w:val="22"/>
          <w:szCs w:val="22"/>
        </w:rPr>
      </w:pPr>
      <w:r w:rsidRPr="006747DF">
        <w:rPr>
          <w:rFonts w:asciiTheme="minorHAnsi" w:hAnsiTheme="minorHAnsi" w:cs="Arial"/>
          <w:color w:val="000000"/>
          <w:sz w:val="22"/>
          <w:szCs w:val="22"/>
        </w:rPr>
        <w:t>Un comité restreint de suivi</w:t>
      </w:r>
      <w:r w:rsidR="00786D7F" w:rsidRPr="006747DF">
        <w:rPr>
          <w:rFonts w:asciiTheme="minorHAnsi" w:hAnsiTheme="minorHAnsi" w:cs="Arial"/>
          <w:color w:val="000000"/>
          <w:sz w:val="22"/>
          <w:szCs w:val="22"/>
        </w:rPr>
        <w:t xml:space="preserve"> </w:t>
      </w:r>
      <w:r w:rsidR="00574B3E" w:rsidRPr="006747DF">
        <w:rPr>
          <w:rFonts w:asciiTheme="minorHAnsi" w:hAnsiTheme="minorHAnsi" w:cs="Arial"/>
          <w:color w:val="000000"/>
          <w:sz w:val="22"/>
          <w:szCs w:val="22"/>
        </w:rPr>
        <w:t>du contrat est instauré dès la conclusion du contrat.</w:t>
      </w:r>
      <w:r w:rsidR="00747EDA" w:rsidRPr="006747DF">
        <w:rPr>
          <w:rFonts w:asciiTheme="minorHAnsi" w:hAnsiTheme="minorHAnsi" w:cs="Arial"/>
          <w:color w:val="000000"/>
          <w:sz w:val="22"/>
          <w:szCs w:val="22"/>
        </w:rPr>
        <w:t xml:space="preserve"> Il est composé de </w:t>
      </w:r>
      <w:r w:rsidR="00574B3E" w:rsidRPr="006747DF">
        <w:rPr>
          <w:rFonts w:asciiTheme="minorHAnsi" w:hAnsiTheme="minorHAnsi" w:cs="Arial"/>
          <w:color w:val="000000"/>
          <w:sz w:val="22"/>
          <w:szCs w:val="22"/>
        </w:rPr>
        <w:t>représentants</w:t>
      </w:r>
      <w:r w:rsidR="00CC1CCE" w:rsidRPr="006747DF">
        <w:rPr>
          <w:rFonts w:asciiTheme="minorHAnsi" w:hAnsiTheme="minorHAnsi" w:cs="Arial"/>
          <w:color w:val="000000"/>
          <w:sz w:val="22"/>
          <w:szCs w:val="22"/>
        </w:rPr>
        <w:t xml:space="preserve"> des signataires</w:t>
      </w:r>
      <w:r w:rsidR="00923EE1" w:rsidRPr="006747DF">
        <w:rPr>
          <w:rFonts w:asciiTheme="minorHAnsi" w:hAnsiTheme="minorHAnsi" w:cs="Arial"/>
          <w:color w:val="000000"/>
          <w:sz w:val="22"/>
          <w:szCs w:val="22"/>
        </w:rPr>
        <w:t xml:space="preserve"> qui peuvent s’adjoindre, au besoin, la collaboration de </w:t>
      </w:r>
      <w:r w:rsidR="00B83FCF" w:rsidRPr="006747DF">
        <w:rPr>
          <w:rFonts w:asciiTheme="minorHAnsi" w:hAnsiTheme="minorHAnsi" w:cs="Arial"/>
          <w:color w:val="000000"/>
          <w:sz w:val="22"/>
          <w:szCs w:val="22"/>
        </w:rPr>
        <w:t xml:space="preserve">partenaires </w:t>
      </w:r>
      <w:r w:rsidR="00655D40" w:rsidRPr="006747DF">
        <w:rPr>
          <w:rFonts w:asciiTheme="minorHAnsi" w:hAnsiTheme="minorHAnsi" w:cs="Arial"/>
          <w:color w:val="000000"/>
          <w:sz w:val="22"/>
          <w:szCs w:val="22"/>
        </w:rPr>
        <w:t>impliqués</w:t>
      </w:r>
      <w:r w:rsidR="003E7946">
        <w:rPr>
          <w:rFonts w:asciiTheme="minorHAnsi" w:hAnsiTheme="minorHAnsi" w:cs="Arial"/>
          <w:color w:val="000000"/>
          <w:sz w:val="22"/>
          <w:szCs w:val="22"/>
        </w:rPr>
        <w:t xml:space="preserve"> (Education Nationale, DIRECCTE…)</w:t>
      </w:r>
      <w:r w:rsidR="00655D40" w:rsidRPr="006747DF">
        <w:rPr>
          <w:rFonts w:asciiTheme="minorHAnsi" w:hAnsiTheme="minorHAnsi" w:cs="Arial"/>
          <w:color w:val="000000"/>
          <w:sz w:val="22"/>
          <w:szCs w:val="22"/>
        </w:rPr>
        <w:t xml:space="preserve"> par les objectifs opérationnels du CPOM</w:t>
      </w:r>
      <w:r w:rsidR="00B83FCF" w:rsidRPr="006747DF">
        <w:rPr>
          <w:rFonts w:asciiTheme="minorHAnsi" w:hAnsiTheme="minorHAnsi" w:cs="Arial"/>
          <w:color w:val="000000"/>
          <w:sz w:val="22"/>
          <w:szCs w:val="22"/>
        </w:rPr>
        <w:t>.</w:t>
      </w:r>
    </w:p>
    <w:p w:rsidR="00574B3E" w:rsidRPr="006747DF" w:rsidRDefault="00574B3E" w:rsidP="00747EDA">
      <w:pPr>
        <w:tabs>
          <w:tab w:val="left" w:pos="567"/>
        </w:tabs>
        <w:spacing w:line="276" w:lineRule="auto"/>
        <w:ind w:left="0"/>
        <w:jc w:val="both"/>
        <w:rPr>
          <w:rFonts w:asciiTheme="minorHAnsi" w:hAnsiTheme="minorHAnsi" w:cs="Arial"/>
          <w:sz w:val="22"/>
          <w:szCs w:val="22"/>
        </w:rPr>
      </w:pPr>
    </w:p>
    <w:p w:rsidR="00574B3E" w:rsidRDefault="00574B3E" w:rsidP="00747EDA">
      <w:pPr>
        <w:ind w:left="0"/>
        <w:jc w:val="both"/>
        <w:rPr>
          <w:rFonts w:asciiTheme="minorHAnsi" w:hAnsiTheme="minorHAnsi" w:cs="Arial"/>
          <w:sz w:val="22"/>
          <w:szCs w:val="22"/>
        </w:rPr>
      </w:pPr>
      <w:r w:rsidRPr="006747DF">
        <w:rPr>
          <w:rFonts w:asciiTheme="minorHAnsi" w:hAnsiTheme="minorHAnsi" w:cs="Arial"/>
          <w:sz w:val="22"/>
          <w:szCs w:val="22"/>
        </w:rPr>
        <w:t>Le comité de suivi est chargé de s’assurer de</w:t>
      </w:r>
      <w:r w:rsidR="00F41701" w:rsidRPr="006747DF">
        <w:rPr>
          <w:rFonts w:asciiTheme="minorHAnsi" w:hAnsiTheme="minorHAnsi" w:cs="Arial"/>
          <w:sz w:val="22"/>
          <w:szCs w:val="22"/>
        </w:rPr>
        <w:t xml:space="preserve"> la bonne exécution du contrat.</w:t>
      </w:r>
    </w:p>
    <w:p w:rsidR="000F7801" w:rsidRDefault="000F7801" w:rsidP="00F02054">
      <w:pPr>
        <w:ind w:left="0"/>
        <w:jc w:val="both"/>
        <w:rPr>
          <w:rFonts w:asciiTheme="minorHAnsi" w:hAnsiTheme="minorHAnsi" w:cs="Arial"/>
          <w:color w:val="000000"/>
        </w:rPr>
      </w:pPr>
    </w:p>
    <w:p w:rsidR="004B1B09" w:rsidRPr="00F635FE" w:rsidRDefault="004B1B09" w:rsidP="006F1B9B">
      <w:pPr>
        <w:pStyle w:val="TM2"/>
        <w:numPr>
          <w:ilvl w:val="1"/>
          <w:numId w:val="28"/>
        </w:numPr>
        <w:rPr>
          <w:rStyle w:val="Emphaseintense"/>
        </w:rPr>
      </w:pPr>
      <w:r w:rsidRPr="00F635FE">
        <w:rPr>
          <w:rStyle w:val="Emphaseintense"/>
        </w:rPr>
        <w:t>Les dialogues de gestion</w:t>
      </w:r>
    </w:p>
    <w:p w:rsidR="006F1B9B" w:rsidRPr="006F1B9B" w:rsidRDefault="006F1B9B" w:rsidP="006F1B9B">
      <w:pPr>
        <w:pStyle w:val="TM2"/>
        <w:ind w:left="372"/>
        <w:rPr>
          <w:lang w:eastAsia="fr-FR" w:bidi="ar-SA"/>
        </w:rPr>
      </w:pPr>
    </w:p>
    <w:p w:rsidR="004B1B09" w:rsidRPr="006747DF" w:rsidRDefault="004B1B09" w:rsidP="004B1B09">
      <w:pPr>
        <w:spacing w:line="276" w:lineRule="auto"/>
        <w:ind w:left="0"/>
        <w:jc w:val="both"/>
        <w:rPr>
          <w:rFonts w:asciiTheme="minorHAnsi" w:hAnsiTheme="minorHAnsi" w:cs="Arial"/>
          <w:color w:val="000000"/>
          <w:sz w:val="22"/>
          <w:szCs w:val="22"/>
        </w:rPr>
      </w:pPr>
      <w:r w:rsidRPr="006747DF">
        <w:rPr>
          <w:rFonts w:asciiTheme="minorHAnsi" w:hAnsiTheme="minorHAnsi" w:cs="Arial"/>
          <w:color w:val="000000"/>
          <w:sz w:val="22"/>
          <w:szCs w:val="22"/>
        </w:rPr>
        <w:t>Le comité de suivi se réunit</w:t>
      </w:r>
      <w:r w:rsidR="006F1B9B">
        <w:rPr>
          <w:rFonts w:asciiTheme="minorHAnsi" w:hAnsiTheme="minorHAnsi" w:cs="Arial"/>
          <w:color w:val="000000"/>
          <w:sz w:val="22"/>
          <w:szCs w:val="22"/>
        </w:rPr>
        <w:t xml:space="preserve"> </w:t>
      </w:r>
      <w:r w:rsidRPr="006747DF">
        <w:rPr>
          <w:rFonts w:asciiTheme="minorHAnsi" w:hAnsiTheme="minorHAnsi" w:cs="Arial"/>
          <w:color w:val="000000"/>
          <w:sz w:val="22"/>
          <w:szCs w:val="22"/>
        </w:rPr>
        <w:t xml:space="preserve">: </w:t>
      </w:r>
    </w:p>
    <w:p w:rsidR="004B1B09" w:rsidRPr="006747DF" w:rsidRDefault="004B1B09" w:rsidP="004B1B09">
      <w:pPr>
        <w:spacing w:line="276" w:lineRule="auto"/>
        <w:ind w:left="0"/>
        <w:jc w:val="both"/>
        <w:rPr>
          <w:rFonts w:asciiTheme="minorHAnsi" w:hAnsiTheme="minorHAnsi" w:cs="Arial"/>
          <w:i/>
          <w:color w:val="000000"/>
          <w:sz w:val="22"/>
          <w:szCs w:val="22"/>
        </w:rPr>
      </w:pPr>
    </w:p>
    <w:p w:rsidR="00C80722" w:rsidRDefault="00FC2CA8" w:rsidP="006F1B9B">
      <w:pPr>
        <w:numPr>
          <w:ilvl w:val="0"/>
          <w:numId w:val="5"/>
        </w:numPr>
        <w:spacing w:line="276" w:lineRule="auto"/>
        <w:ind w:left="284" w:hanging="283"/>
        <w:jc w:val="both"/>
        <w:rPr>
          <w:rFonts w:asciiTheme="minorHAnsi" w:hAnsiTheme="minorHAnsi" w:cs="Arial"/>
          <w:sz w:val="22"/>
          <w:szCs w:val="22"/>
        </w:rPr>
      </w:pPr>
      <w:r w:rsidRPr="00C80722">
        <w:rPr>
          <w:rFonts w:asciiTheme="minorHAnsi" w:hAnsiTheme="minorHAnsi" w:cs="Arial"/>
          <w:sz w:val="22"/>
          <w:szCs w:val="22"/>
        </w:rPr>
        <w:t>Annuellement, pour les structures relevant du champ de compétence départemental</w:t>
      </w:r>
      <w:r w:rsidR="00907BDE" w:rsidRPr="00C80722">
        <w:rPr>
          <w:rFonts w:asciiTheme="minorHAnsi" w:hAnsiTheme="minorHAnsi" w:cs="Arial"/>
          <w:sz w:val="22"/>
          <w:szCs w:val="22"/>
        </w:rPr>
        <w:t xml:space="preserve"> </w:t>
      </w:r>
      <w:r w:rsidRPr="00C80722">
        <w:rPr>
          <w:rFonts w:asciiTheme="minorHAnsi" w:hAnsiTheme="minorHAnsi" w:cs="Arial"/>
          <w:sz w:val="22"/>
          <w:szCs w:val="22"/>
        </w:rPr>
        <w:t>sur la base du rapport d’activité que doit communiquer le gestionnaire, par type de structures, et d’un rapport de synthèse retraçant l’avancement des fiches objectifs. Ces rapports doivent être communiqué</w:t>
      </w:r>
      <w:r w:rsidR="00465747" w:rsidRPr="00C80722">
        <w:rPr>
          <w:rFonts w:asciiTheme="minorHAnsi" w:hAnsiTheme="minorHAnsi" w:cs="Arial"/>
          <w:sz w:val="22"/>
          <w:szCs w:val="22"/>
        </w:rPr>
        <w:t>s au Département</w:t>
      </w:r>
      <w:r w:rsidRPr="00C80722">
        <w:rPr>
          <w:rFonts w:asciiTheme="minorHAnsi" w:hAnsiTheme="minorHAnsi" w:cs="Arial"/>
          <w:sz w:val="22"/>
          <w:szCs w:val="22"/>
        </w:rPr>
        <w:t xml:space="preserve"> p</w:t>
      </w:r>
      <w:r w:rsidR="006F1B9B">
        <w:rPr>
          <w:rFonts w:asciiTheme="minorHAnsi" w:hAnsiTheme="minorHAnsi" w:cs="Arial"/>
          <w:sz w:val="22"/>
          <w:szCs w:val="22"/>
        </w:rPr>
        <w:t>our le 30 avril de chaque année ;</w:t>
      </w:r>
    </w:p>
    <w:p w:rsidR="005D39A1" w:rsidRPr="00C80722" w:rsidRDefault="004B1B09" w:rsidP="006F1B9B">
      <w:pPr>
        <w:numPr>
          <w:ilvl w:val="0"/>
          <w:numId w:val="5"/>
        </w:numPr>
        <w:spacing w:line="276" w:lineRule="auto"/>
        <w:ind w:left="284" w:hanging="283"/>
        <w:jc w:val="both"/>
        <w:rPr>
          <w:rFonts w:asciiTheme="minorHAnsi" w:hAnsiTheme="minorHAnsi" w:cs="Arial"/>
          <w:sz w:val="22"/>
          <w:szCs w:val="22"/>
        </w:rPr>
      </w:pPr>
      <w:r w:rsidRPr="00C80722">
        <w:rPr>
          <w:rFonts w:asciiTheme="minorHAnsi" w:hAnsiTheme="minorHAnsi" w:cs="Arial"/>
          <w:color w:val="000000"/>
          <w:sz w:val="22"/>
          <w:szCs w:val="22"/>
        </w:rPr>
        <w:t>lors du dialogue de gestion de mi-parcours qui intervient au cours de la troisième année</w:t>
      </w:r>
      <w:r w:rsidRPr="00C80722">
        <w:rPr>
          <w:rFonts w:asciiTheme="minorHAnsi" w:hAnsiTheme="minorHAnsi" w:cs="Arial"/>
          <w:sz w:val="22"/>
          <w:szCs w:val="22"/>
        </w:rPr>
        <w:t xml:space="preserve"> pour un bilan d’étape. Il permet </w:t>
      </w:r>
      <w:r w:rsidR="00FC2CA8" w:rsidRPr="00C80722">
        <w:rPr>
          <w:rFonts w:asciiTheme="minorHAnsi" w:hAnsiTheme="minorHAnsi" w:cs="Arial"/>
          <w:sz w:val="22"/>
          <w:szCs w:val="22"/>
        </w:rPr>
        <w:t xml:space="preserve"> à l’ensemble des cocontractants </w:t>
      </w:r>
      <w:r w:rsidRPr="00C80722">
        <w:rPr>
          <w:rFonts w:asciiTheme="minorHAnsi" w:hAnsiTheme="minorHAnsi" w:cs="Arial"/>
          <w:sz w:val="22"/>
          <w:szCs w:val="22"/>
        </w:rPr>
        <w:t>d’examiner la trajectoire de réalisation des objectifs fixés, de valoriser les résultats obtenus et les efforts engagés et de déterminer des mesures correctrices le cas échéant. À la suite de cette rencontre, un compte-rendu revenant sur les faits marquants et les priorités d’action à venir est validé par l’ensemble des parties prenantes. Il a valeur d’avenant au CPOM</w:t>
      </w:r>
      <w:r w:rsidR="006F1B9B">
        <w:rPr>
          <w:rFonts w:asciiTheme="minorHAnsi" w:hAnsiTheme="minorHAnsi" w:cs="Arial"/>
          <w:sz w:val="22"/>
          <w:szCs w:val="22"/>
        </w:rPr>
        <w:t> ;</w:t>
      </w:r>
    </w:p>
    <w:p w:rsidR="004B1B09" w:rsidRPr="005D39A1" w:rsidRDefault="004B1B09" w:rsidP="006F1B9B">
      <w:pPr>
        <w:numPr>
          <w:ilvl w:val="0"/>
          <w:numId w:val="5"/>
        </w:numPr>
        <w:spacing w:line="276" w:lineRule="auto"/>
        <w:ind w:left="284" w:hanging="283"/>
        <w:jc w:val="both"/>
        <w:rPr>
          <w:rFonts w:asciiTheme="minorHAnsi" w:hAnsiTheme="minorHAnsi" w:cs="Arial"/>
          <w:sz w:val="22"/>
          <w:szCs w:val="22"/>
        </w:rPr>
      </w:pPr>
      <w:r w:rsidRPr="005D39A1">
        <w:rPr>
          <w:rFonts w:asciiTheme="minorHAnsi" w:hAnsiTheme="minorHAnsi" w:cs="Arial"/>
          <w:color w:val="000000"/>
          <w:sz w:val="22"/>
          <w:szCs w:val="22"/>
        </w:rPr>
        <w:t xml:space="preserve">lors du dialogue de gestion de fin de parcours qui intervient au cours de la </w:t>
      </w:r>
      <w:r w:rsidRPr="005D39A1">
        <w:rPr>
          <w:rFonts w:asciiTheme="minorHAnsi" w:hAnsiTheme="minorHAnsi" w:cs="Arial"/>
          <w:sz w:val="22"/>
          <w:szCs w:val="22"/>
        </w:rPr>
        <w:t>dernière année du contrat pour un bilan final et la préparation du nouveau contrat. Compte tenu du bilan établi, le comité de suivi formule des propositions de priorités et d’objectifs pour le CPOM suivant. Ce bilan viendra alimenter le diagnostic du renouvellement du CPOM.</w:t>
      </w:r>
    </w:p>
    <w:p w:rsidR="00AC5192" w:rsidRDefault="00AC5192" w:rsidP="004B1B09">
      <w:pPr>
        <w:spacing w:line="276" w:lineRule="auto"/>
        <w:ind w:left="0"/>
        <w:jc w:val="both"/>
        <w:rPr>
          <w:rFonts w:asciiTheme="minorHAnsi" w:hAnsiTheme="minorHAnsi" w:cs="Arial"/>
          <w:sz w:val="22"/>
          <w:szCs w:val="22"/>
        </w:rPr>
      </w:pPr>
    </w:p>
    <w:p w:rsidR="00BE4A03" w:rsidRDefault="00BE4A03" w:rsidP="00BE4A03">
      <w:pPr>
        <w:spacing w:line="276" w:lineRule="auto"/>
        <w:ind w:left="0"/>
        <w:jc w:val="both"/>
        <w:rPr>
          <w:rFonts w:asciiTheme="minorHAnsi" w:hAnsiTheme="minorHAnsi" w:cs="Arial"/>
          <w:sz w:val="22"/>
          <w:szCs w:val="22"/>
        </w:rPr>
      </w:pPr>
      <w:r w:rsidRPr="006747DF">
        <w:rPr>
          <w:rFonts w:asciiTheme="minorHAnsi" w:hAnsiTheme="minorHAnsi" w:cs="Arial"/>
          <w:sz w:val="22"/>
          <w:szCs w:val="22"/>
        </w:rPr>
        <w:t xml:space="preserve">En dehors des dialogues de gestion, chaque partie signataire </w:t>
      </w:r>
      <w:r w:rsidRPr="00BE4A03">
        <w:rPr>
          <w:rFonts w:asciiTheme="minorHAnsi" w:hAnsiTheme="minorHAnsi" w:cs="Arial"/>
          <w:sz w:val="22"/>
          <w:szCs w:val="22"/>
        </w:rPr>
        <w:t>doit</w:t>
      </w:r>
      <w:r>
        <w:rPr>
          <w:rFonts w:asciiTheme="minorHAnsi" w:hAnsiTheme="minorHAnsi" w:cs="Arial"/>
          <w:sz w:val="22"/>
          <w:szCs w:val="22"/>
        </w:rPr>
        <w:t xml:space="preserve"> </w:t>
      </w:r>
      <w:r w:rsidRPr="006747DF">
        <w:rPr>
          <w:rFonts w:asciiTheme="minorHAnsi" w:hAnsiTheme="minorHAnsi" w:cs="Arial"/>
          <w:sz w:val="22"/>
          <w:szCs w:val="22"/>
        </w:rPr>
        <w:t>saisir le comité de suivi lorsque des circonstances imprévisibles ou exceptionnelles (notamment des difficultés financières) ou faits nouveaux font peser un risque fort sur les conditions d’exécution du contrat, tant du point de vue des objectifs que des moyens.</w:t>
      </w:r>
    </w:p>
    <w:p w:rsidR="004B1B09" w:rsidRPr="008B40A7" w:rsidRDefault="004B1B09" w:rsidP="004B1B09">
      <w:pPr>
        <w:spacing w:line="276" w:lineRule="auto"/>
        <w:ind w:left="0"/>
        <w:jc w:val="both"/>
        <w:rPr>
          <w:rFonts w:asciiTheme="minorHAnsi" w:hAnsiTheme="minorHAnsi" w:cs="Arial"/>
        </w:rPr>
      </w:pPr>
    </w:p>
    <w:p w:rsidR="00663112" w:rsidRDefault="00663112" w:rsidP="006F1B9B">
      <w:pPr>
        <w:pStyle w:val="TM2"/>
        <w:numPr>
          <w:ilvl w:val="1"/>
          <w:numId w:val="28"/>
        </w:numPr>
        <w:rPr>
          <w:rStyle w:val="Emphaseintense"/>
        </w:rPr>
      </w:pPr>
      <w:r w:rsidRPr="00F635FE">
        <w:rPr>
          <w:rStyle w:val="Emphaseintense"/>
        </w:rPr>
        <w:t>Documents à produire</w:t>
      </w:r>
    </w:p>
    <w:p w:rsidR="00F635FE" w:rsidRPr="00F635FE" w:rsidRDefault="00F635FE" w:rsidP="00F635FE">
      <w:pPr>
        <w:pStyle w:val="TM2"/>
        <w:ind w:left="372"/>
        <w:rPr>
          <w:rStyle w:val="Emphaseintense"/>
        </w:rPr>
      </w:pPr>
    </w:p>
    <w:p w:rsidR="004B1B09" w:rsidRPr="006747DF" w:rsidRDefault="004B1B09" w:rsidP="004B1B09">
      <w:pPr>
        <w:spacing w:line="276" w:lineRule="auto"/>
        <w:ind w:left="0"/>
        <w:jc w:val="both"/>
        <w:rPr>
          <w:rFonts w:asciiTheme="minorHAnsi" w:hAnsiTheme="minorHAnsi" w:cs="Arial"/>
          <w:color w:val="000000"/>
          <w:sz w:val="22"/>
          <w:szCs w:val="22"/>
        </w:rPr>
      </w:pPr>
      <w:r w:rsidRPr="006747DF">
        <w:rPr>
          <w:rFonts w:asciiTheme="minorHAnsi" w:hAnsiTheme="minorHAnsi" w:cs="Arial"/>
          <w:color w:val="000000"/>
          <w:sz w:val="22"/>
          <w:szCs w:val="22"/>
        </w:rPr>
        <w:t>Dans le cadre des dialogues de gestion, le gestionnaire produit :</w:t>
      </w:r>
    </w:p>
    <w:p w:rsidR="004B1B09" w:rsidRPr="006747DF" w:rsidRDefault="00D2199A" w:rsidP="006F1B9B">
      <w:pPr>
        <w:pStyle w:val="Paragraphedeliste"/>
        <w:numPr>
          <w:ilvl w:val="0"/>
          <w:numId w:val="6"/>
        </w:numPr>
        <w:ind w:left="426"/>
        <w:jc w:val="both"/>
        <w:rPr>
          <w:rFonts w:asciiTheme="minorHAnsi" w:hAnsiTheme="minorHAnsi" w:cs="Arial"/>
          <w:color w:val="000000"/>
        </w:rPr>
      </w:pPr>
      <w:r>
        <w:rPr>
          <w:rFonts w:asciiTheme="minorHAnsi" w:hAnsiTheme="minorHAnsi" w:cs="Arial"/>
          <w:color w:val="000000"/>
        </w:rPr>
        <w:t>u</w:t>
      </w:r>
      <w:r w:rsidR="004B1B09" w:rsidRPr="006747DF">
        <w:rPr>
          <w:rFonts w:asciiTheme="minorHAnsi" w:hAnsiTheme="minorHAnsi" w:cs="Arial"/>
          <w:color w:val="000000"/>
        </w:rPr>
        <w:t>n mémoire de situation synthétique qui permet d’apprécier l’état d’avancement des objectifs du CPOM ;</w:t>
      </w:r>
    </w:p>
    <w:p w:rsidR="004B1B09" w:rsidRPr="006747DF" w:rsidRDefault="00D2199A" w:rsidP="006F1B9B">
      <w:pPr>
        <w:pStyle w:val="Paragraphedeliste"/>
        <w:numPr>
          <w:ilvl w:val="0"/>
          <w:numId w:val="6"/>
        </w:numPr>
        <w:ind w:left="426"/>
        <w:jc w:val="both"/>
        <w:rPr>
          <w:rFonts w:asciiTheme="minorHAnsi" w:hAnsiTheme="minorHAnsi" w:cs="Arial"/>
          <w:color w:val="000000"/>
        </w:rPr>
      </w:pPr>
      <w:r>
        <w:rPr>
          <w:rFonts w:asciiTheme="minorHAnsi" w:hAnsiTheme="minorHAnsi" w:cs="Arial"/>
          <w:color w:val="000000"/>
        </w:rPr>
        <w:t>u</w:t>
      </w:r>
      <w:r w:rsidR="004B1B09" w:rsidRPr="006747DF">
        <w:rPr>
          <w:rFonts w:asciiTheme="minorHAnsi" w:hAnsiTheme="minorHAnsi" w:cs="Arial"/>
          <w:color w:val="000000"/>
        </w:rPr>
        <w:t>n tableau de suivi des indicateurs du contrat qui permet d’apprécier la qualité et la pertinence des actions entreprises.</w:t>
      </w:r>
    </w:p>
    <w:p w:rsidR="004B1B09" w:rsidRPr="006747DF" w:rsidRDefault="004B1B09" w:rsidP="004B1B09">
      <w:pPr>
        <w:spacing w:line="276" w:lineRule="auto"/>
        <w:ind w:left="0"/>
        <w:jc w:val="both"/>
        <w:rPr>
          <w:rFonts w:asciiTheme="minorHAnsi" w:hAnsiTheme="minorHAnsi" w:cs="Arial"/>
          <w:color w:val="000000"/>
          <w:sz w:val="22"/>
          <w:szCs w:val="22"/>
        </w:rPr>
      </w:pPr>
      <w:r w:rsidRPr="006747DF">
        <w:rPr>
          <w:rFonts w:asciiTheme="minorHAnsi" w:hAnsiTheme="minorHAnsi" w:cs="Arial"/>
          <w:color w:val="000000"/>
          <w:sz w:val="22"/>
          <w:szCs w:val="22"/>
        </w:rPr>
        <w:t>À ces documents peuvent être ajouté</w:t>
      </w:r>
      <w:r w:rsidR="00786D7F" w:rsidRPr="006747DF">
        <w:rPr>
          <w:rFonts w:asciiTheme="minorHAnsi" w:hAnsiTheme="minorHAnsi" w:cs="Arial"/>
          <w:color w:val="000000"/>
          <w:sz w:val="22"/>
          <w:szCs w:val="22"/>
        </w:rPr>
        <w:t>e</w:t>
      </w:r>
      <w:r w:rsidRPr="006747DF">
        <w:rPr>
          <w:rFonts w:asciiTheme="minorHAnsi" w:hAnsiTheme="minorHAnsi" w:cs="Arial"/>
          <w:color w:val="000000"/>
          <w:sz w:val="22"/>
          <w:szCs w:val="22"/>
        </w:rPr>
        <w:t>s toute autre analyse, synthèse, etc. qui pourraient être demandées par l’ARS ou le CD ou jugées pertinentes par le gestionnaire.</w:t>
      </w:r>
    </w:p>
    <w:p w:rsidR="006747DF" w:rsidRPr="006F1B9B" w:rsidRDefault="006747DF" w:rsidP="006F1B9B">
      <w:pPr>
        <w:spacing w:after="240"/>
        <w:ind w:left="0"/>
        <w:rPr>
          <w:rFonts w:asciiTheme="minorHAnsi" w:hAnsiTheme="minorHAnsi" w:cs="Arial"/>
          <w:color w:val="000000"/>
          <w:sz w:val="22"/>
          <w:szCs w:val="22"/>
        </w:rPr>
      </w:pPr>
    </w:p>
    <w:p w:rsidR="00B47129" w:rsidRPr="006F1B9B" w:rsidRDefault="00B47129" w:rsidP="00F635FE">
      <w:pPr>
        <w:pStyle w:val="Titre2"/>
        <w:rPr>
          <w:rFonts w:eastAsia="Arial"/>
          <w:lang w:bidi="ar-SA"/>
        </w:rPr>
      </w:pPr>
      <w:bookmarkStart w:id="13" w:name="_Toc521934699"/>
      <w:r w:rsidRPr="006F1B9B">
        <w:rPr>
          <w:rFonts w:eastAsia="Arial"/>
          <w:lang w:bidi="ar-SA"/>
        </w:rPr>
        <w:t xml:space="preserve">Article </w:t>
      </w:r>
      <w:r w:rsidR="009839B6" w:rsidRPr="006F1B9B">
        <w:rPr>
          <w:rFonts w:eastAsia="Arial"/>
          <w:lang w:bidi="ar-SA"/>
        </w:rPr>
        <w:t>2</w:t>
      </w:r>
      <w:r w:rsidRPr="006F1B9B">
        <w:rPr>
          <w:rFonts w:eastAsia="Arial"/>
          <w:lang w:bidi="ar-SA"/>
        </w:rPr>
        <w:t xml:space="preserve"> – Le traitement des litiges</w:t>
      </w:r>
      <w:bookmarkEnd w:id="13"/>
    </w:p>
    <w:p w:rsidR="006F1B9B" w:rsidRDefault="00B47129" w:rsidP="00F635FE">
      <w:pPr>
        <w:spacing w:line="276" w:lineRule="auto"/>
        <w:ind w:left="0"/>
        <w:jc w:val="both"/>
        <w:rPr>
          <w:rFonts w:asciiTheme="minorHAnsi" w:hAnsiTheme="minorHAnsi" w:cs="Arial"/>
          <w:sz w:val="22"/>
          <w:szCs w:val="22"/>
        </w:rPr>
      </w:pPr>
      <w:r w:rsidRPr="006747DF">
        <w:rPr>
          <w:rFonts w:asciiTheme="minorHAnsi" w:hAnsiTheme="minorHAnsi" w:cs="Arial"/>
          <w:sz w:val="22"/>
          <w:szCs w:val="22"/>
        </w:rPr>
        <w:t xml:space="preserve">Les parties s’engagent </w:t>
      </w:r>
      <w:r w:rsidR="002215E8" w:rsidRPr="006747DF">
        <w:rPr>
          <w:rFonts w:asciiTheme="minorHAnsi" w:hAnsiTheme="minorHAnsi" w:cs="Arial"/>
          <w:sz w:val="22"/>
          <w:szCs w:val="22"/>
        </w:rPr>
        <w:t>à chercher toute solution</w:t>
      </w:r>
      <w:r w:rsidR="00C21FD3" w:rsidRPr="006747DF">
        <w:rPr>
          <w:rFonts w:asciiTheme="minorHAnsi" w:hAnsiTheme="minorHAnsi" w:cs="Arial"/>
          <w:sz w:val="22"/>
          <w:szCs w:val="22"/>
        </w:rPr>
        <w:t xml:space="preserve"> amiable</w:t>
      </w:r>
      <w:r w:rsidR="002215E8" w:rsidRPr="006747DF">
        <w:rPr>
          <w:rFonts w:asciiTheme="minorHAnsi" w:hAnsiTheme="minorHAnsi" w:cs="Arial"/>
          <w:sz w:val="22"/>
          <w:szCs w:val="22"/>
        </w:rPr>
        <w:t xml:space="preserve"> en cas de désaccord sur l’exécution ou l’interprétation du présent contrat. A défaut </w:t>
      </w:r>
      <w:r w:rsidR="00C21FD3" w:rsidRPr="006747DF">
        <w:rPr>
          <w:rFonts w:asciiTheme="minorHAnsi" w:hAnsiTheme="minorHAnsi" w:cs="Arial"/>
          <w:sz w:val="22"/>
          <w:szCs w:val="22"/>
        </w:rPr>
        <w:t>d’un tel accord</w:t>
      </w:r>
      <w:r w:rsidR="002215E8" w:rsidRPr="006747DF">
        <w:rPr>
          <w:rFonts w:asciiTheme="minorHAnsi" w:hAnsiTheme="minorHAnsi" w:cs="Arial"/>
          <w:sz w:val="22"/>
          <w:szCs w:val="22"/>
        </w:rPr>
        <w:t xml:space="preserve">, le différend pourra être porté devant </w:t>
      </w:r>
      <w:r w:rsidR="00DB4F43" w:rsidRPr="006747DF">
        <w:rPr>
          <w:rFonts w:asciiTheme="minorHAnsi" w:hAnsiTheme="minorHAnsi" w:cs="Arial"/>
          <w:sz w:val="22"/>
          <w:szCs w:val="22"/>
        </w:rPr>
        <w:t xml:space="preserve">le </w:t>
      </w:r>
      <w:r w:rsidR="002B3239" w:rsidRPr="006747DF">
        <w:rPr>
          <w:rFonts w:asciiTheme="minorHAnsi" w:hAnsiTheme="minorHAnsi" w:cs="Arial"/>
          <w:sz w:val="22"/>
          <w:szCs w:val="22"/>
        </w:rPr>
        <w:t>T</w:t>
      </w:r>
      <w:r w:rsidR="00DB4F43" w:rsidRPr="006747DF">
        <w:rPr>
          <w:rFonts w:asciiTheme="minorHAnsi" w:hAnsiTheme="minorHAnsi" w:cs="Arial"/>
          <w:sz w:val="22"/>
          <w:szCs w:val="22"/>
        </w:rPr>
        <w:t xml:space="preserve">ribunal Administratif </w:t>
      </w:r>
      <w:r w:rsidR="000C5192" w:rsidRPr="006747DF">
        <w:rPr>
          <w:rFonts w:asciiTheme="minorHAnsi" w:hAnsiTheme="minorHAnsi" w:cs="Arial"/>
          <w:sz w:val="22"/>
          <w:szCs w:val="22"/>
        </w:rPr>
        <w:t>compétent</w:t>
      </w:r>
      <w:r w:rsidR="00DB4F43" w:rsidRPr="006747DF">
        <w:rPr>
          <w:rFonts w:asciiTheme="minorHAnsi" w:hAnsiTheme="minorHAnsi" w:cs="Arial"/>
          <w:sz w:val="22"/>
          <w:szCs w:val="22"/>
        </w:rPr>
        <w:t>.</w:t>
      </w:r>
    </w:p>
    <w:p w:rsidR="00F635FE" w:rsidRDefault="00F635FE" w:rsidP="00F635FE">
      <w:pPr>
        <w:spacing w:line="276" w:lineRule="auto"/>
        <w:ind w:left="0"/>
        <w:jc w:val="both"/>
        <w:rPr>
          <w:rFonts w:eastAsia="Arial"/>
          <w:color w:val="808080"/>
          <w:spacing w:val="10"/>
          <w:kern w:val="28"/>
          <w:sz w:val="28"/>
          <w:lang w:bidi="ar-SA"/>
        </w:rPr>
      </w:pPr>
    </w:p>
    <w:p w:rsidR="00B47129" w:rsidRPr="006F1B9B" w:rsidRDefault="00B47129" w:rsidP="00F635FE">
      <w:pPr>
        <w:pStyle w:val="Titre2"/>
        <w:rPr>
          <w:rFonts w:eastAsia="Arial"/>
          <w:lang w:bidi="ar-SA"/>
        </w:rPr>
      </w:pPr>
      <w:bookmarkStart w:id="14" w:name="_Toc521934700"/>
      <w:r w:rsidRPr="006F1B9B">
        <w:rPr>
          <w:rFonts w:eastAsia="Arial"/>
          <w:lang w:bidi="ar-SA"/>
        </w:rPr>
        <w:t xml:space="preserve">Article </w:t>
      </w:r>
      <w:r w:rsidR="009839B6" w:rsidRPr="006F1B9B">
        <w:rPr>
          <w:rFonts w:eastAsia="Arial"/>
          <w:lang w:bidi="ar-SA"/>
        </w:rPr>
        <w:t>3</w:t>
      </w:r>
      <w:r w:rsidRPr="006F1B9B">
        <w:rPr>
          <w:rFonts w:eastAsia="Arial"/>
          <w:lang w:bidi="ar-SA"/>
        </w:rPr>
        <w:t xml:space="preserve"> – La révisio</w:t>
      </w:r>
      <w:r w:rsidR="00904C8A" w:rsidRPr="006F1B9B">
        <w:rPr>
          <w:rFonts w:eastAsia="Arial"/>
          <w:lang w:bidi="ar-SA"/>
        </w:rPr>
        <w:t xml:space="preserve">n </w:t>
      </w:r>
      <w:r w:rsidR="00D451B1" w:rsidRPr="006F1B9B">
        <w:rPr>
          <w:rFonts w:eastAsia="Arial"/>
          <w:lang w:bidi="ar-SA"/>
        </w:rPr>
        <w:t>du contrat</w:t>
      </w:r>
      <w:bookmarkEnd w:id="14"/>
    </w:p>
    <w:p w:rsidR="00593E8C" w:rsidRDefault="00B47129" w:rsidP="0035707A">
      <w:pPr>
        <w:spacing w:line="276" w:lineRule="auto"/>
        <w:ind w:left="0"/>
        <w:jc w:val="both"/>
        <w:rPr>
          <w:rFonts w:asciiTheme="minorHAnsi" w:hAnsiTheme="minorHAnsi" w:cs="Arial"/>
          <w:sz w:val="22"/>
          <w:szCs w:val="22"/>
        </w:rPr>
      </w:pPr>
      <w:r w:rsidRPr="006747DF">
        <w:rPr>
          <w:rFonts w:asciiTheme="minorHAnsi" w:hAnsiTheme="minorHAnsi" w:cs="Arial"/>
          <w:sz w:val="22"/>
          <w:szCs w:val="22"/>
        </w:rPr>
        <w:t xml:space="preserve">Les parties signataires peuvent convenir d’une révision du CPOM, compte tenu des conclusions du comité de suivi à l’issue des </w:t>
      </w:r>
      <w:r w:rsidRPr="006747DF">
        <w:rPr>
          <w:rFonts w:asciiTheme="minorHAnsi" w:hAnsiTheme="minorHAnsi" w:cs="Arial"/>
          <w:color w:val="000000"/>
          <w:sz w:val="22"/>
          <w:szCs w:val="22"/>
        </w:rPr>
        <w:t>dialogues de gestion</w:t>
      </w:r>
      <w:r w:rsidRPr="006747DF">
        <w:rPr>
          <w:rFonts w:asciiTheme="minorHAnsi" w:hAnsiTheme="minorHAnsi" w:cs="Arial"/>
          <w:sz w:val="22"/>
          <w:szCs w:val="22"/>
        </w:rPr>
        <w:t xml:space="preserve"> ou des saisines exceptionnelles. Cette révision prend la forme d’un avenant au CPOM</w:t>
      </w:r>
      <w:r w:rsidR="00851F5B" w:rsidRPr="006747DF">
        <w:rPr>
          <w:rFonts w:asciiTheme="minorHAnsi" w:hAnsiTheme="minorHAnsi" w:cs="Arial"/>
          <w:sz w:val="22"/>
          <w:szCs w:val="22"/>
        </w:rPr>
        <w:t xml:space="preserve"> qui précise les éléments modifiés du contrat. </w:t>
      </w:r>
    </w:p>
    <w:p w:rsidR="00593E8C" w:rsidRDefault="00593E8C" w:rsidP="0035707A">
      <w:pPr>
        <w:spacing w:line="276" w:lineRule="auto"/>
        <w:ind w:left="0"/>
        <w:jc w:val="both"/>
        <w:rPr>
          <w:rFonts w:asciiTheme="minorHAnsi" w:hAnsiTheme="minorHAnsi" w:cs="Arial"/>
          <w:sz w:val="22"/>
          <w:szCs w:val="22"/>
        </w:rPr>
      </w:pPr>
    </w:p>
    <w:p w:rsidR="00851F5B" w:rsidRPr="00465747" w:rsidRDefault="00851F5B" w:rsidP="0035707A">
      <w:pPr>
        <w:spacing w:line="276" w:lineRule="auto"/>
        <w:ind w:left="0"/>
        <w:jc w:val="both"/>
        <w:rPr>
          <w:rFonts w:asciiTheme="minorHAnsi" w:hAnsiTheme="minorHAnsi" w:cs="Arial"/>
          <w:sz w:val="22"/>
          <w:szCs w:val="22"/>
        </w:rPr>
      </w:pPr>
      <w:r w:rsidRPr="00465747">
        <w:rPr>
          <w:rFonts w:asciiTheme="minorHAnsi" w:hAnsiTheme="minorHAnsi" w:cs="Arial"/>
          <w:sz w:val="22"/>
          <w:szCs w:val="22"/>
        </w:rPr>
        <w:t>Un avenant peut</w:t>
      </w:r>
      <w:r w:rsidR="00DA0082" w:rsidRPr="00465747">
        <w:rPr>
          <w:rFonts w:asciiTheme="minorHAnsi" w:hAnsiTheme="minorHAnsi" w:cs="Arial"/>
          <w:sz w:val="22"/>
          <w:szCs w:val="22"/>
        </w:rPr>
        <w:t xml:space="preserve"> notamment</w:t>
      </w:r>
      <w:r w:rsidRPr="00465747">
        <w:rPr>
          <w:rFonts w:asciiTheme="minorHAnsi" w:hAnsiTheme="minorHAnsi" w:cs="Arial"/>
          <w:sz w:val="22"/>
          <w:szCs w:val="22"/>
        </w:rPr>
        <w:t xml:space="preserve"> intervenir</w:t>
      </w:r>
      <w:r w:rsidR="00593E8C" w:rsidRPr="00465747">
        <w:rPr>
          <w:rFonts w:asciiTheme="minorHAnsi" w:hAnsiTheme="minorHAnsi" w:cs="Arial"/>
          <w:sz w:val="22"/>
          <w:szCs w:val="22"/>
        </w:rPr>
        <w:t xml:space="preserve"> à titre d’exemple lors </w:t>
      </w:r>
      <w:r w:rsidRPr="00465747">
        <w:rPr>
          <w:rFonts w:asciiTheme="minorHAnsi" w:hAnsiTheme="minorHAnsi" w:cs="Arial"/>
          <w:sz w:val="22"/>
          <w:szCs w:val="22"/>
        </w:rPr>
        <w:t>:</w:t>
      </w:r>
    </w:p>
    <w:p w:rsidR="00294911" w:rsidRPr="00465747" w:rsidRDefault="00294911" w:rsidP="006F1B9B">
      <w:pPr>
        <w:pStyle w:val="Paragraphedeliste"/>
        <w:numPr>
          <w:ilvl w:val="0"/>
          <w:numId w:val="5"/>
        </w:numPr>
        <w:ind w:left="426" w:hanging="294"/>
        <w:jc w:val="both"/>
        <w:rPr>
          <w:rFonts w:asciiTheme="minorHAnsi" w:hAnsiTheme="minorHAnsi" w:cs="Arial"/>
        </w:rPr>
      </w:pPr>
      <w:r w:rsidRPr="00465747">
        <w:rPr>
          <w:rFonts w:asciiTheme="minorHAnsi" w:hAnsiTheme="minorHAnsi" w:cs="Arial"/>
        </w:rPr>
        <w:t>d’une modification législative ou réglementaire importante ;</w:t>
      </w:r>
    </w:p>
    <w:p w:rsidR="00294911" w:rsidRPr="00465747" w:rsidRDefault="00294911" w:rsidP="006F1B9B">
      <w:pPr>
        <w:pStyle w:val="Paragraphedeliste"/>
        <w:numPr>
          <w:ilvl w:val="0"/>
          <w:numId w:val="5"/>
        </w:numPr>
        <w:ind w:left="426" w:hanging="294"/>
        <w:jc w:val="both"/>
        <w:rPr>
          <w:rFonts w:asciiTheme="minorHAnsi" w:hAnsiTheme="minorHAnsi" w:cs="Arial"/>
        </w:rPr>
      </w:pPr>
      <w:r w:rsidRPr="00465747">
        <w:rPr>
          <w:rFonts w:asciiTheme="minorHAnsi" w:hAnsiTheme="minorHAnsi" w:cs="Arial"/>
        </w:rPr>
        <w:t>de l’adoption de nouvelles orient</w:t>
      </w:r>
      <w:r w:rsidR="00593E8C" w:rsidRPr="00465747">
        <w:rPr>
          <w:rFonts w:asciiTheme="minorHAnsi" w:hAnsiTheme="minorHAnsi" w:cs="Arial"/>
        </w:rPr>
        <w:t xml:space="preserve">ations politiques nationales, </w:t>
      </w:r>
      <w:r w:rsidRPr="00465747">
        <w:rPr>
          <w:rFonts w:asciiTheme="minorHAnsi" w:hAnsiTheme="minorHAnsi" w:cs="Arial"/>
        </w:rPr>
        <w:t>régionales</w:t>
      </w:r>
      <w:r w:rsidR="00593E8C" w:rsidRPr="00465747">
        <w:rPr>
          <w:rFonts w:asciiTheme="minorHAnsi" w:hAnsiTheme="minorHAnsi" w:cs="Arial"/>
        </w:rPr>
        <w:t xml:space="preserve"> ou départementales</w:t>
      </w:r>
      <w:r w:rsidRPr="00465747">
        <w:rPr>
          <w:rFonts w:asciiTheme="minorHAnsi" w:hAnsiTheme="minorHAnsi" w:cs="Arial"/>
        </w:rPr>
        <w:t> ;</w:t>
      </w:r>
    </w:p>
    <w:p w:rsidR="00294911" w:rsidRPr="00465747" w:rsidRDefault="00294911" w:rsidP="006F1B9B">
      <w:pPr>
        <w:pStyle w:val="Paragraphedeliste"/>
        <w:numPr>
          <w:ilvl w:val="0"/>
          <w:numId w:val="5"/>
        </w:numPr>
        <w:ind w:left="426" w:hanging="294"/>
        <w:jc w:val="both"/>
        <w:rPr>
          <w:rFonts w:asciiTheme="minorHAnsi" w:hAnsiTheme="minorHAnsi" w:cs="Arial"/>
        </w:rPr>
      </w:pPr>
      <w:r w:rsidRPr="00465747">
        <w:rPr>
          <w:rFonts w:asciiTheme="minorHAnsi" w:hAnsiTheme="minorHAnsi" w:cs="Arial"/>
        </w:rPr>
        <w:t>d’une modification du périmètre du CPOM</w:t>
      </w:r>
      <w:r w:rsidR="00DA0082" w:rsidRPr="00465747">
        <w:rPr>
          <w:rFonts w:asciiTheme="minorHAnsi" w:hAnsiTheme="minorHAnsi" w:cs="Arial"/>
        </w:rPr>
        <w:t> ;</w:t>
      </w:r>
    </w:p>
    <w:p w:rsidR="002215E8" w:rsidRDefault="00D10787" w:rsidP="00F635FE">
      <w:pPr>
        <w:pStyle w:val="Paragraphedeliste"/>
        <w:numPr>
          <w:ilvl w:val="0"/>
          <w:numId w:val="5"/>
        </w:numPr>
        <w:ind w:left="426" w:hanging="294"/>
        <w:jc w:val="both"/>
        <w:rPr>
          <w:rFonts w:asciiTheme="minorHAnsi" w:hAnsiTheme="minorHAnsi" w:cs="Arial"/>
        </w:rPr>
      </w:pPr>
      <w:r w:rsidRPr="006747DF">
        <w:rPr>
          <w:rFonts w:asciiTheme="minorHAnsi" w:hAnsiTheme="minorHAnsi" w:cs="Arial"/>
        </w:rPr>
        <w:t>d’une mise en place de plan de retour à l’équilibre</w:t>
      </w:r>
      <w:r w:rsidR="008733D9" w:rsidRPr="006747DF">
        <w:rPr>
          <w:rFonts w:asciiTheme="minorHAnsi" w:hAnsiTheme="minorHAnsi" w:cs="Arial"/>
        </w:rPr>
        <w:t xml:space="preserve"> financier</w:t>
      </w:r>
      <w:r w:rsidR="006F1B9B">
        <w:rPr>
          <w:rFonts w:asciiTheme="minorHAnsi" w:hAnsiTheme="minorHAnsi" w:cs="Arial"/>
        </w:rPr>
        <w:t>.</w:t>
      </w:r>
    </w:p>
    <w:p w:rsidR="00F635FE" w:rsidRPr="00F635FE" w:rsidRDefault="00F635FE" w:rsidP="00F635FE">
      <w:pPr>
        <w:pStyle w:val="Paragraphedeliste"/>
        <w:ind w:left="426"/>
        <w:jc w:val="both"/>
        <w:rPr>
          <w:rFonts w:asciiTheme="minorHAnsi" w:hAnsiTheme="minorHAnsi" w:cs="Arial"/>
        </w:rPr>
      </w:pPr>
    </w:p>
    <w:p w:rsidR="00B47129" w:rsidRPr="006F1B9B" w:rsidRDefault="00B47129" w:rsidP="00F635FE">
      <w:pPr>
        <w:pStyle w:val="Titre2"/>
        <w:rPr>
          <w:rFonts w:eastAsia="Arial"/>
          <w:lang w:bidi="ar-SA"/>
        </w:rPr>
      </w:pPr>
      <w:bookmarkStart w:id="15" w:name="_Toc521934701"/>
      <w:r w:rsidRPr="006F1B9B">
        <w:rPr>
          <w:rFonts w:eastAsia="Arial"/>
          <w:lang w:bidi="ar-SA"/>
        </w:rPr>
        <w:t xml:space="preserve">Article </w:t>
      </w:r>
      <w:r w:rsidR="009839B6" w:rsidRPr="006F1B9B">
        <w:rPr>
          <w:rFonts w:eastAsia="Arial"/>
          <w:lang w:bidi="ar-SA"/>
        </w:rPr>
        <w:t>4</w:t>
      </w:r>
      <w:r w:rsidRPr="006F1B9B">
        <w:rPr>
          <w:rFonts w:eastAsia="Arial"/>
          <w:lang w:bidi="ar-SA"/>
        </w:rPr>
        <w:t xml:space="preserve"> –</w:t>
      </w:r>
      <w:r w:rsidR="00465747" w:rsidRPr="006F1B9B">
        <w:rPr>
          <w:rFonts w:eastAsia="Arial"/>
          <w:lang w:bidi="ar-SA"/>
        </w:rPr>
        <w:t>L</w:t>
      </w:r>
      <w:r w:rsidR="007332AF" w:rsidRPr="006F1B9B">
        <w:rPr>
          <w:rFonts w:eastAsia="Arial"/>
          <w:lang w:bidi="ar-SA"/>
        </w:rPr>
        <w:t>a durée du CPOM</w:t>
      </w:r>
      <w:r w:rsidR="00593E8C" w:rsidRPr="006F1B9B">
        <w:rPr>
          <w:rFonts w:eastAsia="Arial"/>
          <w:lang w:bidi="ar-SA"/>
        </w:rPr>
        <w:t xml:space="preserve">  et </w:t>
      </w:r>
      <w:r w:rsidR="006A66DF" w:rsidRPr="006F1B9B">
        <w:rPr>
          <w:rFonts w:eastAsia="Arial"/>
          <w:lang w:bidi="ar-SA"/>
        </w:rPr>
        <w:t xml:space="preserve">les conditions de </w:t>
      </w:r>
      <w:r w:rsidR="00593E8C" w:rsidRPr="006F1B9B">
        <w:rPr>
          <w:rFonts w:eastAsia="Arial"/>
          <w:lang w:bidi="ar-SA"/>
        </w:rPr>
        <w:t>résiliation</w:t>
      </w:r>
      <w:bookmarkEnd w:id="15"/>
    </w:p>
    <w:p w:rsidR="009910D2" w:rsidRPr="009910D2" w:rsidRDefault="009910D2" w:rsidP="0035707A">
      <w:pPr>
        <w:spacing w:line="276" w:lineRule="auto"/>
        <w:ind w:left="0"/>
        <w:jc w:val="both"/>
        <w:rPr>
          <w:rFonts w:asciiTheme="minorHAnsi" w:hAnsiTheme="minorHAnsi" w:cs="Arial"/>
          <w:color w:val="FF0000"/>
          <w:sz w:val="22"/>
          <w:szCs w:val="22"/>
        </w:rPr>
      </w:pPr>
    </w:p>
    <w:p w:rsidR="00574B3E" w:rsidRPr="00D2199A" w:rsidRDefault="00F65044" w:rsidP="0035707A">
      <w:pPr>
        <w:spacing w:line="276" w:lineRule="auto"/>
        <w:ind w:left="0"/>
        <w:jc w:val="both"/>
        <w:rPr>
          <w:rFonts w:asciiTheme="minorHAnsi" w:hAnsiTheme="minorHAnsi" w:cs="Arial"/>
          <w:sz w:val="22"/>
          <w:szCs w:val="22"/>
        </w:rPr>
      </w:pPr>
      <w:r w:rsidRPr="00D2199A">
        <w:rPr>
          <w:rFonts w:asciiTheme="minorHAnsi" w:hAnsiTheme="minorHAnsi" w:cs="Arial"/>
          <w:sz w:val="22"/>
          <w:szCs w:val="22"/>
        </w:rPr>
        <w:t>Le CPOM e</w:t>
      </w:r>
      <w:r w:rsidR="00045861" w:rsidRPr="00D2199A">
        <w:rPr>
          <w:rFonts w:asciiTheme="minorHAnsi" w:hAnsiTheme="minorHAnsi" w:cs="Arial"/>
          <w:sz w:val="22"/>
          <w:szCs w:val="22"/>
        </w:rPr>
        <w:t>ntre en vigueur</w:t>
      </w:r>
      <w:r w:rsidR="00D2199A">
        <w:rPr>
          <w:rFonts w:asciiTheme="minorHAnsi" w:hAnsiTheme="minorHAnsi" w:cs="Arial"/>
          <w:sz w:val="22"/>
          <w:szCs w:val="22"/>
        </w:rPr>
        <w:t xml:space="preserve"> </w:t>
      </w:r>
      <w:r w:rsidRPr="00D2199A">
        <w:rPr>
          <w:rFonts w:asciiTheme="minorHAnsi" w:hAnsiTheme="minorHAnsi" w:cs="Arial"/>
          <w:sz w:val="22"/>
          <w:szCs w:val="22"/>
        </w:rPr>
        <w:t>le</w:t>
      </w:r>
      <w:r w:rsidR="00045861" w:rsidRPr="00D2199A">
        <w:rPr>
          <w:rFonts w:asciiTheme="minorHAnsi" w:hAnsiTheme="minorHAnsi" w:cs="Arial"/>
          <w:sz w:val="22"/>
          <w:szCs w:val="22"/>
        </w:rPr>
        <w:t xml:space="preserve"> 1</w:t>
      </w:r>
      <w:r w:rsidR="00045861" w:rsidRPr="00D2199A">
        <w:rPr>
          <w:rFonts w:asciiTheme="minorHAnsi" w:hAnsiTheme="minorHAnsi" w:cs="Arial"/>
          <w:sz w:val="22"/>
          <w:szCs w:val="22"/>
          <w:vertAlign w:val="superscript"/>
        </w:rPr>
        <w:t>er</w:t>
      </w:r>
      <w:r w:rsidR="00045861" w:rsidRPr="00D2199A">
        <w:rPr>
          <w:rFonts w:asciiTheme="minorHAnsi" w:hAnsiTheme="minorHAnsi" w:cs="Arial"/>
          <w:sz w:val="22"/>
          <w:szCs w:val="22"/>
        </w:rPr>
        <w:t xml:space="preserve"> jour du mois suivant </w:t>
      </w:r>
      <w:r w:rsidRPr="00D2199A">
        <w:rPr>
          <w:rFonts w:asciiTheme="minorHAnsi" w:hAnsiTheme="minorHAnsi" w:cs="Arial"/>
          <w:sz w:val="22"/>
          <w:szCs w:val="22"/>
        </w:rPr>
        <w:t>s</w:t>
      </w:r>
      <w:r w:rsidR="00045861" w:rsidRPr="00D2199A">
        <w:rPr>
          <w:rFonts w:asciiTheme="minorHAnsi" w:hAnsiTheme="minorHAnsi" w:cs="Arial"/>
          <w:sz w:val="22"/>
          <w:szCs w:val="22"/>
        </w:rPr>
        <w:t>a date de signature</w:t>
      </w:r>
      <w:r w:rsidR="00136B9A" w:rsidRPr="00D2199A">
        <w:rPr>
          <w:rFonts w:asciiTheme="minorHAnsi" w:hAnsiTheme="minorHAnsi" w:cs="Arial"/>
          <w:sz w:val="22"/>
          <w:szCs w:val="22"/>
        </w:rPr>
        <w:t>.</w:t>
      </w:r>
      <w:r w:rsidR="002A2C1D" w:rsidRPr="00D2199A">
        <w:rPr>
          <w:rFonts w:asciiTheme="minorHAnsi" w:hAnsiTheme="minorHAnsi" w:cs="Arial"/>
          <w:sz w:val="22"/>
          <w:szCs w:val="22"/>
        </w:rPr>
        <w:t xml:space="preserve"> </w:t>
      </w:r>
      <w:r w:rsidR="00136B9A" w:rsidRPr="00D2199A">
        <w:rPr>
          <w:rFonts w:asciiTheme="minorHAnsi" w:hAnsiTheme="minorHAnsi" w:cs="Arial"/>
          <w:sz w:val="22"/>
          <w:szCs w:val="22"/>
        </w:rPr>
        <w:t>I</w:t>
      </w:r>
      <w:r w:rsidR="002A2C1D" w:rsidRPr="00D2199A">
        <w:rPr>
          <w:rFonts w:asciiTheme="minorHAnsi" w:hAnsiTheme="minorHAnsi" w:cs="Arial"/>
          <w:sz w:val="22"/>
          <w:szCs w:val="22"/>
        </w:rPr>
        <w:t>l est conclu pour une durée de 5 ans</w:t>
      </w:r>
      <w:r w:rsidR="00621F09" w:rsidRPr="00D2199A">
        <w:rPr>
          <w:rFonts w:asciiTheme="minorHAnsi" w:hAnsiTheme="minorHAnsi" w:cs="Arial"/>
          <w:sz w:val="22"/>
          <w:szCs w:val="22"/>
        </w:rPr>
        <w:t>.</w:t>
      </w:r>
    </w:p>
    <w:p w:rsidR="002A2C1D" w:rsidRPr="00D2199A" w:rsidRDefault="002A2C1D" w:rsidP="0035707A">
      <w:pPr>
        <w:widowControl w:val="0"/>
        <w:autoSpaceDE w:val="0"/>
        <w:autoSpaceDN w:val="0"/>
        <w:adjustRightInd w:val="0"/>
        <w:spacing w:before="100" w:beforeAutospacing="1" w:after="100" w:afterAutospacing="1" w:line="276" w:lineRule="auto"/>
        <w:ind w:left="0"/>
        <w:jc w:val="both"/>
        <w:rPr>
          <w:rFonts w:asciiTheme="minorHAnsi" w:hAnsiTheme="minorHAnsi" w:cs="Arial"/>
          <w:sz w:val="22"/>
          <w:szCs w:val="22"/>
        </w:rPr>
      </w:pPr>
      <w:r w:rsidRPr="00D2199A">
        <w:rPr>
          <w:rFonts w:asciiTheme="minorHAnsi" w:hAnsiTheme="minorHAnsi" w:cs="Arial"/>
          <w:sz w:val="22"/>
          <w:szCs w:val="22"/>
        </w:rPr>
        <w:t xml:space="preserve">La durée initiale de cinq ans du contrat peut être prorogée </w:t>
      </w:r>
      <w:r w:rsidR="00C21FD3" w:rsidRPr="00D2199A">
        <w:rPr>
          <w:rFonts w:asciiTheme="minorHAnsi" w:hAnsiTheme="minorHAnsi" w:cs="Arial"/>
          <w:sz w:val="22"/>
          <w:szCs w:val="22"/>
        </w:rPr>
        <w:t xml:space="preserve">sans avenant </w:t>
      </w:r>
      <w:r w:rsidRPr="00D2199A">
        <w:rPr>
          <w:rFonts w:asciiTheme="minorHAnsi" w:hAnsiTheme="minorHAnsi" w:cs="Arial"/>
          <w:sz w:val="22"/>
          <w:szCs w:val="22"/>
        </w:rPr>
        <w:t>pour une durée maximale d’un an, au cours de laquelle le contrat continue de produire ses effets,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rsidR="00F02054" w:rsidRPr="00D2199A" w:rsidRDefault="00B042FF" w:rsidP="0035707A">
      <w:pPr>
        <w:spacing w:line="276" w:lineRule="auto"/>
        <w:ind w:left="0"/>
        <w:jc w:val="both"/>
        <w:rPr>
          <w:rFonts w:asciiTheme="minorHAnsi" w:hAnsiTheme="minorHAnsi" w:cs="Arial"/>
          <w:sz w:val="22"/>
          <w:szCs w:val="22"/>
        </w:rPr>
      </w:pPr>
      <w:r>
        <w:rPr>
          <w:rFonts w:asciiTheme="minorHAnsi" w:hAnsiTheme="minorHAnsi" w:cs="Arial"/>
          <w:sz w:val="22"/>
          <w:szCs w:val="22"/>
        </w:rPr>
        <w:t>A</w:t>
      </w:r>
      <w:r w:rsidR="002A2C1D" w:rsidRPr="00D2199A">
        <w:rPr>
          <w:rFonts w:asciiTheme="minorHAnsi" w:hAnsiTheme="minorHAnsi" w:cs="Arial"/>
          <w:sz w:val="22"/>
          <w:szCs w:val="22"/>
        </w:rPr>
        <w:t xml:space="preserve"> l’échéance de la prorogation d’un an, un avenant prolongeant d’un an le contrat pluriannuel d’objectifs et de moyens peut être conclu entre les parties. Cet avenant n’est pas renouvelable</w:t>
      </w:r>
      <w:r w:rsidR="00CE5023">
        <w:rPr>
          <w:rFonts w:asciiTheme="minorHAnsi" w:hAnsiTheme="minorHAnsi" w:cs="Arial"/>
          <w:sz w:val="22"/>
          <w:szCs w:val="22"/>
        </w:rPr>
        <w:t>.</w:t>
      </w:r>
    </w:p>
    <w:p w:rsidR="007523AD" w:rsidRPr="00465747" w:rsidRDefault="007523AD" w:rsidP="002A2C1D">
      <w:pPr>
        <w:ind w:left="0"/>
        <w:jc w:val="both"/>
        <w:rPr>
          <w:rFonts w:asciiTheme="minorHAnsi" w:hAnsiTheme="minorHAnsi" w:cs="Arial"/>
        </w:rPr>
      </w:pPr>
    </w:p>
    <w:p w:rsidR="006A66DF" w:rsidRPr="00465747" w:rsidRDefault="006A66DF" w:rsidP="006A66DF">
      <w:pPr>
        <w:ind w:left="0"/>
        <w:jc w:val="both"/>
        <w:rPr>
          <w:rFonts w:asciiTheme="minorHAnsi" w:hAnsiTheme="minorHAnsi" w:cs="Arial"/>
          <w:sz w:val="22"/>
          <w:szCs w:val="22"/>
        </w:rPr>
      </w:pPr>
      <w:r w:rsidRPr="00465747">
        <w:rPr>
          <w:rFonts w:asciiTheme="minorHAnsi" w:hAnsiTheme="minorHAnsi" w:cs="Arial"/>
          <w:sz w:val="22"/>
          <w:szCs w:val="22"/>
        </w:rPr>
        <w:t>En cas de non-respect par l’une ou l’autre des parties, d’un ou des engagements contenus dans le présent contrat, ce dernier pourra être dénoncé par l’une d’elles. Dans ce cas, cette décision devra être formulée par lettre recommandée avec accusé de réception et respecter un préavis de 6 mois.</w:t>
      </w:r>
    </w:p>
    <w:p w:rsidR="006A66DF" w:rsidRPr="006A66DF" w:rsidRDefault="006A66DF" w:rsidP="006A66DF">
      <w:pPr>
        <w:ind w:left="0"/>
        <w:jc w:val="both"/>
        <w:rPr>
          <w:rFonts w:asciiTheme="minorHAnsi" w:hAnsiTheme="minorHAnsi" w:cs="Arial"/>
          <w:sz w:val="22"/>
          <w:szCs w:val="22"/>
        </w:rPr>
      </w:pPr>
    </w:p>
    <w:p w:rsidR="006A66DF" w:rsidRPr="008B40A7" w:rsidRDefault="006A66DF" w:rsidP="002A2C1D">
      <w:pPr>
        <w:ind w:left="0"/>
        <w:jc w:val="both"/>
        <w:rPr>
          <w:rFonts w:asciiTheme="minorHAnsi" w:hAnsiTheme="minorHAnsi" w:cs="Arial"/>
        </w:rPr>
      </w:pPr>
    </w:p>
    <w:p w:rsidR="00C3260A" w:rsidRPr="008B40A7" w:rsidRDefault="00C3260A">
      <w:pPr>
        <w:ind w:left="0"/>
        <w:rPr>
          <w:rFonts w:asciiTheme="minorHAnsi" w:hAnsiTheme="minorHAnsi" w:cs="Arial"/>
        </w:rPr>
      </w:pPr>
      <w:r w:rsidRPr="008B40A7">
        <w:rPr>
          <w:rFonts w:asciiTheme="minorHAnsi" w:hAnsiTheme="minorHAnsi" w:cs="Arial"/>
        </w:rPr>
        <w:br w:type="page"/>
      </w:r>
    </w:p>
    <w:p w:rsidR="007523AD" w:rsidRPr="006F1B9B" w:rsidRDefault="00D2199A" w:rsidP="006F1B9B">
      <w:pPr>
        <w:pStyle w:val="Titre1"/>
        <w:rPr>
          <w:lang w:val="fr-FR"/>
        </w:rPr>
      </w:pPr>
      <w:bookmarkStart w:id="16" w:name="_Toc521934702"/>
      <w:r w:rsidRPr="006F1B9B">
        <w:rPr>
          <w:lang w:val="fr-FR"/>
        </w:rPr>
        <w:lastRenderedPageBreak/>
        <w:t xml:space="preserve">Titre 3 – </w:t>
      </w:r>
      <w:r w:rsidR="007523AD" w:rsidRPr="006F1B9B">
        <w:rPr>
          <w:lang w:val="fr-FR"/>
        </w:rPr>
        <w:t>LISTE DES ANNEXES AU CPOM</w:t>
      </w:r>
      <w:bookmarkEnd w:id="16"/>
      <w:r w:rsidR="007523AD" w:rsidRPr="006F1B9B">
        <w:rPr>
          <w:lang w:val="fr-FR"/>
        </w:rPr>
        <w:t xml:space="preserve"> </w:t>
      </w:r>
    </w:p>
    <w:p w:rsidR="00BE389A" w:rsidRPr="008B40A7" w:rsidRDefault="00BE389A" w:rsidP="007523AD">
      <w:pPr>
        <w:tabs>
          <w:tab w:val="left" w:pos="1425"/>
        </w:tabs>
        <w:ind w:left="0"/>
        <w:jc w:val="both"/>
        <w:rPr>
          <w:rFonts w:asciiTheme="minorHAnsi" w:hAnsiTheme="minorHAnsi" w:cs="Arial"/>
        </w:rPr>
      </w:pPr>
    </w:p>
    <w:p w:rsidR="007523AD" w:rsidRPr="00D2199A" w:rsidRDefault="00146AF3" w:rsidP="007523AD">
      <w:pPr>
        <w:tabs>
          <w:tab w:val="left" w:pos="1425"/>
        </w:tabs>
        <w:ind w:left="0"/>
        <w:jc w:val="both"/>
        <w:rPr>
          <w:rFonts w:asciiTheme="minorHAnsi" w:hAnsiTheme="minorHAnsi" w:cs="Arial"/>
          <w:sz w:val="22"/>
          <w:szCs w:val="22"/>
        </w:rPr>
      </w:pPr>
      <w:r w:rsidRPr="00D2199A">
        <w:rPr>
          <w:rFonts w:asciiTheme="minorHAnsi" w:hAnsiTheme="minorHAnsi" w:cs="Arial"/>
          <w:sz w:val="22"/>
          <w:szCs w:val="22"/>
        </w:rPr>
        <w:t>L</w:t>
      </w:r>
      <w:r w:rsidR="007523AD" w:rsidRPr="00D2199A">
        <w:rPr>
          <w:rFonts w:asciiTheme="minorHAnsi" w:hAnsiTheme="minorHAnsi" w:cs="Arial"/>
          <w:sz w:val="22"/>
          <w:szCs w:val="22"/>
        </w:rPr>
        <w:t xml:space="preserve">es annexes </w:t>
      </w:r>
      <w:r w:rsidRPr="00D2199A">
        <w:rPr>
          <w:rFonts w:asciiTheme="minorHAnsi" w:hAnsiTheme="minorHAnsi" w:cs="Arial"/>
          <w:sz w:val="22"/>
          <w:szCs w:val="22"/>
        </w:rPr>
        <w:t xml:space="preserve">suivantes </w:t>
      </w:r>
      <w:r w:rsidR="007523AD" w:rsidRPr="00D2199A">
        <w:rPr>
          <w:rFonts w:asciiTheme="minorHAnsi" w:hAnsiTheme="minorHAnsi" w:cs="Arial"/>
          <w:sz w:val="22"/>
          <w:szCs w:val="22"/>
        </w:rPr>
        <w:t xml:space="preserve">sont jointes au contrat et sont opposables aux parties signataires comme le </w:t>
      </w:r>
      <w:r w:rsidR="002510FC" w:rsidRPr="00D2199A">
        <w:rPr>
          <w:rFonts w:asciiTheme="minorHAnsi" w:hAnsiTheme="minorHAnsi" w:cs="Arial"/>
          <w:sz w:val="22"/>
          <w:szCs w:val="22"/>
        </w:rPr>
        <w:t>corps du contrat.</w:t>
      </w:r>
    </w:p>
    <w:p w:rsidR="007523AD" w:rsidRPr="00D2199A" w:rsidRDefault="007523AD" w:rsidP="004C50E0">
      <w:pPr>
        <w:tabs>
          <w:tab w:val="left" w:pos="1425"/>
        </w:tabs>
        <w:ind w:left="0"/>
        <w:jc w:val="both"/>
        <w:rPr>
          <w:rFonts w:asciiTheme="minorHAnsi" w:hAnsiTheme="minorHAnsi" w:cs="Arial"/>
          <w:b/>
          <w:sz w:val="22"/>
          <w:szCs w:val="22"/>
        </w:rPr>
      </w:pPr>
    </w:p>
    <w:p w:rsidR="007523AD" w:rsidRPr="00D2199A" w:rsidRDefault="007523AD" w:rsidP="004C50E0">
      <w:pPr>
        <w:pStyle w:val="Paragraphedeliste"/>
        <w:ind w:left="0"/>
        <w:jc w:val="both"/>
        <w:rPr>
          <w:rFonts w:asciiTheme="minorHAnsi" w:hAnsiTheme="minorHAnsi"/>
          <w:b/>
        </w:rPr>
      </w:pPr>
      <w:r w:rsidRPr="00D2199A">
        <w:rPr>
          <w:rFonts w:asciiTheme="minorHAnsi" w:hAnsiTheme="minorHAnsi"/>
          <w:b/>
          <w:u w:val="single"/>
        </w:rPr>
        <w:t>ANNEXE 1</w:t>
      </w:r>
      <w:r w:rsidRPr="00D2199A">
        <w:rPr>
          <w:rFonts w:asciiTheme="minorHAnsi" w:hAnsiTheme="minorHAnsi"/>
          <w:b/>
        </w:rPr>
        <w:t xml:space="preserve"> : </w:t>
      </w:r>
      <w:r w:rsidR="00F85E83">
        <w:rPr>
          <w:rFonts w:asciiTheme="minorHAnsi" w:hAnsiTheme="minorHAnsi"/>
          <w:b/>
        </w:rPr>
        <w:t>Périmètre du CPOM</w:t>
      </w:r>
    </w:p>
    <w:p w:rsidR="007523AD" w:rsidRPr="00D2199A" w:rsidRDefault="007523AD" w:rsidP="007523AD">
      <w:pPr>
        <w:pStyle w:val="Paragraphedeliste"/>
        <w:ind w:left="0"/>
        <w:jc w:val="both"/>
        <w:rPr>
          <w:rFonts w:asciiTheme="minorHAnsi" w:hAnsiTheme="minorHAnsi"/>
          <w:b/>
        </w:rPr>
      </w:pPr>
    </w:p>
    <w:p w:rsidR="007523AD" w:rsidRPr="00D2199A" w:rsidRDefault="007523AD" w:rsidP="007523AD">
      <w:pPr>
        <w:pStyle w:val="Paragraphedeliste"/>
        <w:ind w:left="0"/>
        <w:jc w:val="both"/>
        <w:rPr>
          <w:rFonts w:asciiTheme="minorHAnsi" w:hAnsiTheme="minorHAnsi" w:cs="Arial"/>
          <w:b/>
        </w:rPr>
      </w:pPr>
      <w:r w:rsidRPr="00D2199A">
        <w:rPr>
          <w:rFonts w:asciiTheme="minorHAnsi" w:hAnsiTheme="minorHAnsi"/>
          <w:b/>
          <w:u w:val="single"/>
        </w:rPr>
        <w:t>ANNEXE 2</w:t>
      </w:r>
      <w:r w:rsidRPr="00D2199A">
        <w:rPr>
          <w:rFonts w:asciiTheme="minorHAnsi" w:hAnsiTheme="minorHAnsi"/>
          <w:b/>
        </w:rPr>
        <w:t xml:space="preserve"> : </w:t>
      </w:r>
      <w:r w:rsidRPr="00D2199A">
        <w:rPr>
          <w:rFonts w:asciiTheme="minorHAnsi" w:hAnsiTheme="minorHAnsi" w:cs="Arial"/>
          <w:b/>
        </w:rPr>
        <w:t>Synthèse du diagnostic partagé</w:t>
      </w:r>
    </w:p>
    <w:p w:rsidR="00896BEC" w:rsidRPr="00F635FE" w:rsidRDefault="00896BEC" w:rsidP="00F635FE">
      <w:pPr>
        <w:pStyle w:val="Paragraphedeliste"/>
        <w:ind w:left="0"/>
        <w:jc w:val="both"/>
        <w:rPr>
          <w:rFonts w:asciiTheme="minorHAnsi" w:hAnsiTheme="minorHAnsi" w:cs="Arial"/>
        </w:rPr>
      </w:pPr>
      <w:r w:rsidRPr="00F635FE">
        <w:rPr>
          <w:rFonts w:asciiTheme="minorHAnsi" w:hAnsiTheme="minorHAnsi" w:cs="Arial"/>
        </w:rPr>
        <w:t>Annexe 2-a : tableau de synthèse et des indicateurs mobilisables</w:t>
      </w:r>
    </w:p>
    <w:p w:rsidR="00D2004D" w:rsidRPr="00F635FE" w:rsidRDefault="00D2004D" w:rsidP="00F635FE">
      <w:pPr>
        <w:pStyle w:val="Paragraphedeliste"/>
        <w:ind w:left="0"/>
        <w:jc w:val="both"/>
        <w:rPr>
          <w:rFonts w:asciiTheme="minorHAnsi" w:hAnsiTheme="minorHAnsi" w:cs="Arial"/>
        </w:rPr>
      </w:pPr>
      <w:r w:rsidRPr="00F635FE">
        <w:rPr>
          <w:rFonts w:asciiTheme="minorHAnsi" w:hAnsiTheme="minorHAnsi" w:cs="Arial"/>
        </w:rPr>
        <w:t>Annexe 2-a.bis : outil d</w:t>
      </w:r>
      <w:r w:rsidR="005251C1" w:rsidRPr="00F635FE">
        <w:rPr>
          <w:rFonts w:asciiTheme="minorHAnsi" w:hAnsiTheme="minorHAnsi" w:cs="Arial"/>
        </w:rPr>
        <w:t>’appui à l</w:t>
      </w:r>
      <w:r w:rsidRPr="00F635FE">
        <w:rPr>
          <w:rFonts w:asciiTheme="minorHAnsi" w:hAnsiTheme="minorHAnsi" w:cs="Arial"/>
        </w:rPr>
        <w:t>’évolution de l’offre</w:t>
      </w:r>
      <w:r w:rsidR="005251C1" w:rsidRPr="00F635FE">
        <w:rPr>
          <w:rFonts w:asciiTheme="minorHAnsi" w:hAnsiTheme="minorHAnsi" w:cs="Arial"/>
        </w:rPr>
        <w:t xml:space="preserve"> TSA</w:t>
      </w:r>
      <w:r w:rsidRPr="00F635FE">
        <w:rPr>
          <w:rFonts w:asciiTheme="minorHAnsi" w:hAnsiTheme="minorHAnsi" w:cs="Arial"/>
        </w:rPr>
        <w:t xml:space="preserve"> </w:t>
      </w:r>
      <w:r w:rsidR="005251C1" w:rsidRPr="00F635FE">
        <w:rPr>
          <w:rFonts w:asciiTheme="minorHAnsi" w:hAnsiTheme="minorHAnsi" w:cs="Arial"/>
        </w:rPr>
        <w:t xml:space="preserve">- </w:t>
      </w:r>
      <w:r w:rsidRPr="00F635FE">
        <w:rPr>
          <w:rFonts w:asciiTheme="minorHAnsi" w:hAnsiTheme="minorHAnsi" w:cs="Arial"/>
        </w:rPr>
        <w:t>synthèse consolidée</w:t>
      </w:r>
    </w:p>
    <w:p w:rsidR="00896BEC" w:rsidRPr="00F635FE" w:rsidRDefault="00896BEC" w:rsidP="00F635FE">
      <w:pPr>
        <w:pStyle w:val="Paragraphedeliste"/>
        <w:ind w:left="0"/>
        <w:jc w:val="both"/>
        <w:rPr>
          <w:rFonts w:asciiTheme="minorHAnsi" w:hAnsiTheme="minorHAnsi" w:cs="Arial"/>
        </w:rPr>
      </w:pPr>
      <w:r w:rsidRPr="00F635FE">
        <w:rPr>
          <w:rFonts w:asciiTheme="minorHAnsi" w:hAnsiTheme="minorHAnsi" w:cs="Arial"/>
        </w:rPr>
        <w:t>Annexe 2-b : indicateurs FLASH</w:t>
      </w:r>
    </w:p>
    <w:p w:rsidR="004C50E0" w:rsidRPr="00F635FE" w:rsidRDefault="004C50E0" w:rsidP="00F635FE">
      <w:pPr>
        <w:pStyle w:val="Paragraphedeliste"/>
        <w:ind w:left="0"/>
        <w:jc w:val="both"/>
        <w:rPr>
          <w:rFonts w:asciiTheme="minorHAnsi" w:hAnsiTheme="minorHAnsi" w:cs="Arial"/>
        </w:rPr>
      </w:pPr>
      <w:r w:rsidRPr="00F635FE">
        <w:rPr>
          <w:rFonts w:asciiTheme="minorHAnsi" w:hAnsiTheme="minorHAnsi" w:cs="Arial"/>
        </w:rPr>
        <w:t xml:space="preserve">Annexe 2-c : indicateurs </w:t>
      </w:r>
      <w:r w:rsidR="00F85E83" w:rsidRPr="00F635FE">
        <w:rPr>
          <w:rFonts w:asciiTheme="minorHAnsi" w:hAnsiTheme="minorHAnsi" w:cs="Arial"/>
        </w:rPr>
        <w:t>Tableau de bord de la performance (</w:t>
      </w:r>
      <w:r w:rsidRPr="00F635FE">
        <w:rPr>
          <w:rFonts w:asciiTheme="minorHAnsi" w:hAnsiTheme="minorHAnsi" w:cs="Arial"/>
        </w:rPr>
        <w:t>ANAP</w:t>
      </w:r>
      <w:r w:rsidR="00F85E83" w:rsidRPr="00F635FE">
        <w:rPr>
          <w:rFonts w:asciiTheme="minorHAnsi" w:hAnsiTheme="minorHAnsi" w:cs="Arial"/>
        </w:rPr>
        <w:t>)</w:t>
      </w:r>
    </w:p>
    <w:p w:rsidR="000F7801" w:rsidRPr="00F635FE" w:rsidRDefault="000F7801" w:rsidP="00F635FE">
      <w:pPr>
        <w:pStyle w:val="Paragraphedeliste"/>
        <w:ind w:left="0"/>
        <w:jc w:val="both"/>
        <w:rPr>
          <w:rFonts w:asciiTheme="minorHAnsi" w:hAnsiTheme="minorHAnsi" w:cs="Arial"/>
        </w:rPr>
      </w:pPr>
      <w:r w:rsidRPr="00F635FE">
        <w:rPr>
          <w:rFonts w:asciiTheme="minorHAnsi" w:hAnsiTheme="minorHAnsi" w:cs="Arial"/>
        </w:rPr>
        <w:t xml:space="preserve">Annexe 2-d : </w:t>
      </w:r>
      <w:r w:rsidR="00F85E83" w:rsidRPr="00F635FE">
        <w:rPr>
          <w:rFonts w:asciiTheme="minorHAnsi" w:hAnsiTheme="minorHAnsi" w:cs="Arial"/>
        </w:rPr>
        <w:t>indicateurs complémentaires</w:t>
      </w:r>
      <w:r w:rsidRPr="00F635FE">
        <w:rPr>
          <w:rFonts w:asciiTheme="minorHAnsi" w:hAnsiTheme="minorHAnsi" w:cs="Arial"/>
        </w:rPr>
        <w:t xml:space="preserve"> </w:t>
      </w:r>
    </w:p>
    <w:p w:rsidR="004C50E0" w:rsidRPr="00F635FE" w:rsidRDefault="004C50E0" w:rsidP="00F635FE">
      <w:pPr>
        <w:pStyle w:val="Paragraphedeliste"/>
        <w:ind w:left="0"/>
        <w:jc w:val="both"/>
        <w:rPr>
          <w:rFonts w:asciiTheme="minorHAnsi" w:hAnsiTheme="minorHAnsi" w:cs="Arial"/>
        </w:rPr>
      </w:pPr>
      <w:r w:rsidRPr="00F635FE">
        <w:rPr>
          <w:rFonts w:asciiTheme="minorHAnsi" w:hAnsiTheme="minorHAnsi" w:cs="Arial"/>
        </w:rPr>
        <w:t>Annexe 2-</w:t>
      </w:r>
      <w:r w:rsidR="000F7801" w:rsidRPr="00F635FE">
        <w:rPr>
          <w:rFonts w:asciiTheme="minorHAnsi" w:hAnsiTheme="minorHAnsi" w:cs="Arial"/>
        </w:rPr>
        <w:t>e</w:t>
      </w:r>
      <w:r w:rsidRPr="00F635FE">
        <w:rPr>
          <w:rFonts w:asciiTheme="minorHAnsi" w:hAnsiTheme="minorHAnsi" w:cs="Arial"/>
        </w:rPr>
        <w:t> : diagnostic budgétaire et financier</w:t>
      </w:r>
    </w:p>
    <w:p w:rsidR="002510FC" w:rsidRPr="00F635FE" w:rsidRDefault="000F7801" w:rsidP="00F635FE">
      <w:pPr>
        <w:pStyle w:val="Paragraphedeliste"/>
        <w:ind w:left="0"/>
        <w:jc w:val="both"/>
        <w:rPr>
          <w:rFonts w:asciiTheme="minorHAnsi" w:hAnsiTheme="minorHAnsi" w:cs="Arial"/>
          <w:color w:val="7030A0"/>
        </w:rPr>
      </w:pPr>
      <w:r w:rsidRPr="00F635FE">
        <w:rPr>
          <w:rFonts w:asciiTheme="minorHAnsi" w:hAnsiTheme="minorHAnsi" w:cs="Arial"/>
        </w:rPr>
        <w:t>Annexe 2-f</w:t>
      </w:r>
      <w:r w:rsidR="00BE4A03" w:rsidRPr="00F635FE">
        <w:rPr>
          <w:rFonts w:asciiTheme="minorHAnsi" w:hAnsiTheme="minorHAnsi" w:cs="Arial"/>
        </w:rPr>
        <w:t xml:space="preserve"> : </w:t>
      </w:r>
      <w:r w:rsidR="00684E4C" w:rsidRPr="00684E4C">
        <w:rPr>
          <w:rFonts w:asciiTheme="minorHAnsi" w:hAnsiTheme="minorHAnsi" w:cs="Arial"/>
        </w:rPr>
        <w:t>activités des plus de 20 ans en situation d'amendement Creton</w:t>
      </w:r>
    </w:p>
    <w:p w:rsidR="00BE4A03" w:rsidRPr="00D2199A" w:rsidRDefault="00BE4A03" w:rsidP="004C50E0">
      <w:pPr>
        <w:pStyle w:val="Paragraphedeliste"/>
        <w:ind w:left="0"/>
        <w:jc w:val="both"/>
        <w:rPr>
          <w:rFonts w:asciiTheme="minorHAnsi" w:hAnsiTheme="minorHAnsi" w:cs="Arial"/>
          <w:b/>
        </w:rPr>
      </w:pPr>
    </w:p>
    <w:p w:rsidR="002510FC" w:rsidRPr="00D2199A" w:rsidRDefault="002510FC" w:rsidP="004C50E0">
      <w:pPr>
        <w:pStyle w:val="Paragraphedeliste"/>
        <w:ind w:left="0"/>
        <w:jc w:val="both"/>
        <w:rPr>
          <w:rFonts w:asciiTheme="minorHAnsi" w:hAnsiTheme="minorHAnsi" w:cs="Arial"/>
          <w:b/>
        </w:rPr>
      </w:pPr>
      <w:r w:rsidRPr="00465747">
        <w:rPr>
          <w:rFonts w:asciiTheme="minorHAnsi" w:hAnsiTheme="minorHAnsi" w:cs="Arial"/>
          <w:b/>
          <w:u w:val="single"/>
        </w:rPr>
        <w:t>ANNEXE 3</w:t>
      </w:r>
      <w:r w:rsidRPr="00465747">
        <w:rPr>
          <w:rFonts w:asciiTheme="minorHAnsi" w:hAnsiTheme="minorHAnsi" w:cs="Arial"/>
          <w:b/>
        </w:rPr>
        <w:t> : Fiche activité</w:t>
      </w:r>
    </w:p>
    <w:p w:rsidR="007523AD" w:rsidRPr="00D2199A" w:rsidRDefault="007523AD" w:rsidP="004C50E0">
      <w:pPr>
        <w:pStyle w:val="Paragraphedeliste"/>
        <w:ind w:left="0"/>
        <w:jc w:val="both"/>
        <w:rPr>
          <w:rFonts w:asciiTheme="minorHAnsi" w:hAnsiTheme="minorHAnsi"/>
          <w:b/>
        </w:rPr>
      </w:pPr>
    </w:p>
    <w:p w:rsidR="004C50E0" w:rsidRDefault="007523AD" w:rsidP="004C50E0">
      <w:pPr>
        <w:pStyle w:val="Paragraphedeliste"/>
        <w:ind w:left="0"/>
        <w:jc w:val="both"/>
        <w:rPr>
          <w:rFonts w:asciiTheme="minorHAnsi" w:hAnsiTheme="minorHAnsi"/>
          <w:b/>
        </w:rPr>
      </w:pPr>
      <w:r w:rsidRPr="00D2199A">
        <w:rPr>
          <w:rFonts w:asciiTheme="minorHAnsi" w:hAnsiTheme="minorHAnsi"/>
          <w:b/>
          <w:u w:val="single"/>
        </w:rPr>
        <w:t xml:space="preserve">ANNEXE </w:t>
      </w:r>
      <w:r w:rsidR="002510FC" w:rsidRPr="00D2199A">
        <w:rPr>
          <w:rFonts w:asciiTheme="minorHAnsi" w:hAnsiTheme="minorHAnsi"/>
          <w:b/>
          <w:u w:val="single"/>
        </w:rPr>
        <w:t>4</w:t>
      </w:r>
      <w:r w:rsidR="00174C0D" w:rsidRPr="00D2199A">
        <w:rPr>
          <w:rFonts w:asciiTheme="minorHAnsi" w:hAnsiTheme="minorHAnsi"/>
          <w:b/>
        </w:rPr>
        <w:t xml:space="preserve"> : </w:t>
      </w:r>
      <w:r w:rsidR="004C50E0">
        <w:rPr>
          <w:rFonts w:asciiTheme="minorHAnsi" w:hAnsiTheme="minorHAnsi"/>
          <w:b/>
        </w:rPr>
        <w:t>Fiches-objectifs</w:t>
      </w:r>
    </w:p>
    <w:p w:rsidR="002F2791" w:rsidRPr="00F635FE" w:rsidRDefault="002F2791" w:rsidP="00F635FE">
      <w:pPr>
        <w:pStyle w:val="Paragraphedeliste"/>
        <w:ind w:left="0"/>
        <w:jc w:val="both"/>
        <w:rPr>
          <w:rFonts w:asciiTheme="minorHAnsi" w:hAnsiTheme="minorHAnsi" w:cs="Arial"/>
        </w:rPr>
      </w:pPr>
      <w:r w:rsidRPr="00F635FE">
        <w:rPr>
          <w:rFonts w:asciiTheme="minorHAnsi" w:hAnsiTheme="minorHAnsi"/>
        </w:rPr>
        <w:t>4</w:t>
      </w:r>
      <w:r w:rsidRPr="00F635FE">
        <w:rPr>
          <w:rFonts w:asciiTheme="minorHAnsi" w:hAnsiTheme="minorHAnsi" w:cs="Arial"/>
        </w:rPr>
        <w:t>.1. Réponse aux besoins territoriaux et adaptation des parcours</w:t>
      </w:r>
    </w:p>
    <w:p w:rsidR="004C50E0" w:rsidRPr="00F635FE" w:rsidRDefault="002510FC" w:rsidP="00F635FE">
      <w:pPr>
        <w:pStyle w:val="Paragraphedeliste"/>
        <w:ind w:left="0"/>
        <w:jc w:val="both"/>
        <w:rPr>
          <w:rFonts w:asciiTheme="minorHAnsi" w:hAnsiTheme="minorHAnsi" w:cs="Arial"/>
        </w:rPr>
      </w:pPr>
      <w:r w:rsidRPr="00F635FE">
        <w:rPr>
          <w:rFonts w:asciiTheme="minorHAnsi" w:hAnsiTheme="minorHAnsi" w:cs="Arial"/>
        </w:rPr>
        <w:t>4</w:t>
      </w:r>
      <w:r w:rsidR="002F2791" w:rsidRPr="00F635FE">
        <w:rPr>
          <w:rFonts w:asciiTheme="minorHAnsi" w:hAnsiTheme="minorHAnsi" w:cs="Arial"/>
        </w:rPr>
        <w:t>.2</w:t>
      </w:r>
      <w:r w:rsidR="001D12E3" w:rsidRPr="00F635FE">
        <w:rPr>
          <w:rFonts w:asciiTheme="minorHAnsi" w:hAnsiTheme="minorHAnsi" w:cs="Arial"/>
        </w:rPr>
        <w:t xml:space="preserve">. </w:t>
      </w:r>
      <w:r w:rsidR="005F7808" w:rsidRPr="005F7808">
        <w:rPr>
          <w:rFonts w:asciiTheme="minorHAnsi" w:hAnsiTheme="minorHAnsi" w:cs="Arial"/>
        </w:rPr>
        <w:t>Bientraitance, démarche qualité et maîtrise des risques</w:t>
      </w:r>
    </w:p>
    <w:p w:rsidR="003411EB" w:rsidRPr="00F635FE" w:rsidRDefault="002B3239" w:rsidP="00F635FE">
      <w:pPr>
        <w:pStyle w:val="Paragraphedeliste"/>
        <w:ind w:left="0"/>
        <w:jc w:val="both"/>
        <w:rPr>
          <w:rFonts w:asciiTheme="minorHAnsi" w:hAnsiTheme="minorHAnsi" w:cs="Arial"/>
        </w:rPr>
      </w:pPr>
      <w:r w:rsidRPr="00F635FE">
        <w:rPr>
          <w:rFonts w:asciiTheme="minorHAnsi" w:hAnsiTheme="minorHAnsi" w:cs="Arial"/>
        </w:rPr>
        <w:t>4</w:t>
      </w:r>
      <w:r w:rsidR="00CC1CCE" w:rsidRPr="00F635FE">
        <w:rPr>
          <w:rFonts w:asciiTheme="minorHAnsi" w:hAnsiTheme="minorHAnsi" w:cs="Arial"/>
        </w:rPr>
        <w:t>.3</w:t>
      </w:r>
      <w:r w:rsidR="00281222" w:rsidRPr="00F635FE">
        <w:rPr>
          <w:rFonts w:asciiTheme="minorHAnsi" w:hAnsiTheme="minorHAnsi" w:cs="Arial"/>
        </w:rPr>
        <w:t>.</w:t>
      </w:r>
      <w:r w:rsidR="003411EB" w:rsidRPr="00F635FE">
        <w:rPr>
          <w:rFonts w:asciiTheme="minorHAnsi" w:hAnsiTheme="minorHAnsi" w:cs="Arial"/>
        </w:rPr>
        <w:t xml:space="preserve"> </w:t>
      </w:r>
      <w:r w:rsidR="005F7808" w:rsidRPr="005F7808">
        <w:rPr>
          <w:rFonts w:asciiTheme="minorHAnsi" w:hAnsiTheme="minorHAnsi" w:cs="Arial"/>
        </w:rPr>
        <w:t>Efficience et innovation des organisations</w:t>
      </w:r>
    </w:p>
    <w:p w:rsidR="00EB7165" w:rsidRPr="00D2199A" w:rsidRDefault="00EB7165" w:rsidP="004C50E0">
      <w:pPr>
        <w:spacing w:after="120"/>
        <w:ind w:left="1003"/>
        <w:rPr>
          <w:rFonts w:asciiTheme="minorHAnsi" w:eastAsia="Arial" w:hAnsiTheme="minorHAnsi" w:cs="Times New Roman"/>
          <w:b/>
          <w:sz w:val="22"/>
          <w:szCs w:val="22"/>
          <w:lang w:bidi="ar-SA"/>
        </w:rPr>
      </w:pPr>
    </w:p>
    <w:p w:rsidR="007523AD" w:rsidRPr="00D2199A" w:rsidRDefault="007523AD" w:rsidP="004C50E0">
      <w:pPr>
        <w:pStyle w:val="Paragraphedeliste"/>
        <w:ind w:left="0"/>
        <w:jc w:val="both"/>
        <w:rPr>
          <w:rFonts w:asciiTheme="minorHAnsi" w:hAnsiTheme="minorHAnsi"/>
          <w:b/>
        </w:rPr>
      </w:pPr>
      <w:r w:rsidRPr="00D2199A">
        <w:rPr>
          <w:rFonts w:asciiTheme="minorHAnsi" w:hAnsiTheme="minorHAnsi"/>
          <w:b/>
          <w:u w:val="single"/>
        </w:rPr>
        <w:t>ANNEXE 5</w:t>
      </w:r>
      <w:r w:rsidRPr="00D2199A">
        <w:rPr>
          <w:rFonts w:asciiTheme="minorHAnsi" w:hAnsiTheme="minorHAnsi"/>
          <w:b/>
        </w:rPr>
        <w:t> : Eléments financiers</w:t>
      </w:r>
    </w:p>
    <w:p w:rsidR="007523AD" w:rsidRPr="008B40A7" w:rsidRDefault="007523AD" w:rsidP="002A2C1D">
      <w:pPr>
        <w:ind w:left="0"/>
        <w:jc w:val="both"/>
        <w:rPr>
          <w:rFonts w:asciiTheme="minorHAnsi" w:hAnsiTheme="minorHAnsi" w:cs="Arial"/>
        </w:rPr>
      </w:pPr>
    </w:p>
    <w:p w:rsidR="00DB4F43" w:rsidRPr="008B40A7" w:rsidRDefault="00DB4F43" w:rsidP="002A2C1D">
      <w:pPr>
        <w:ind w:left="0"/>
        <w:jc w:val="both"/>
        <w:rPr>
          <w:rFonts w:asciiTheme="minorHAnsi" w:hAnsiTheme="minorHAnsi" w:cs="Arial"/>
        </w:rPr>
      </w:pPr>
    </w:p>
    <w:p w:rsidR="007523AD" w:rsidRPr="00D2199A" w:rsidRDefault="007523AD" w:rsidP="002A2C1D">
      <w:pPr>
        <w:ind w:left="0"/>
        <w:jc w:val="both"/>
        <w:rPr>
          <w:rFonts w:asciiTheme="minorHAnsi" w:hAnsiTheme="minorHAnsi" w:cs="Arial"/>
          <w:sz w:val="22"/>
          <w:szCs w:val="22"/>
        </w:rPr>
      </w:pPr>
      <w:r w:rsidRPr="00D2199A">
        <w:rPr>
          <w:rFonts w:asciiTheme="minorHAnsi" w:hAnsiTheme="minorHAnsi" w:cs="Arial"/>
          <w:sz w:val="22"/>
          <w:szCs w:val="22"/>
        </w:rPr>
        <w:t>Fait à</w:t>
      </w:r>
    </w:p>
    <w:p w:rsidR="007523AD" w:rsidRPr="00D2199A" w:rsidRDefault="007523AD" w:rsidP="002A2C1D">
      <w:pPr>
        <w:ind w:left="0"/>
        <w:jc w:val="both"/>
        <w:rPr>
          <w:rFonts w:asciiTheme="minorHAnsi" w:hAnsiTheme="minorHAnsi" w:cs="Arial"/>
          <w:sz w:val="22"/>
          <w:szCs w:val="22"/>
        </w:rPr>
      </w:pPr>
    </w:p>
    <w:p w:rsidR="007523AD" w:rsidRPr="00D2199A" w:rsidRDefault="007523AD" w:rsidP="002A2C1D">
      <w:pPr>
        <w:ind w:left="0"/>
        <w:jc w:val="both"/>
        <w:rPr>
          <w:rFonts w:asciiTheme="minorHAnsi" w:hAnsiTheme="minorHAnsi" w:cs="Arial"/>
          <w:sz w:val="22"/>
          <w:szCs w:val="22"/>
        </w:rPr>
      </w:pPr>
      <w:r w:rsidRPr="00D2199A">
        <w:rPr>
          <w:rFonts w:asciiTheme="minorHAnsi" w:hAnsiTheme="minorHAnsi" w:cs="Arial"/>
          <w:sz w:val="22"/>
          <w:szCs w:val="22"/>
        </w:rPr>
        <w:t>Le,</w:t>
      </w:r>
    </w:p>
    <w:p w:rsidR="007523AD" w:rsidRPr="00D2199A" w:rsidRDefault="007523AD" w:rsidP="002A2C1D">
      <w:pPr>
        <w:ind w:left="0"/>
        <w:jc w:val="both"/>
        <w:rPr>
          <w:rFonts w:asciiTheme="minorHAnsi" w:hAnsiTheme="minorHAnsi" w:cs="Arial"/>
          <w:sz w:val="22"/>
          <w:szCs w:val="22"/>
        </w:rPr>
      </w:pPr>
    </w:p>
    <w:p w:rsidR="007523AD" w:rsidRPr="00D2199A" w:rsidRDefault="007523AD" w:rsidP="002A2C1D">
      <w:pPr>
        <w:ind w:left="0"/>
        <w:jc w:val="both"/>
        <w:rPr>
          <w:rFonts w:asciiTheme="minorHAnsi" w:hAnsiTheme="minorHAnsi" w:cs="Arial"/>
          <w:sz w:val="22"/>
          <w:szCs w:val="22"/>
        </w:rPr>
      </w:pPr>
    </w:p>
    <w:tbl>
      <w:tblPr>
        <w:tblW w:w="0" w:type="auto"/>
        <w:tblLayout w:type="fixed"/>
        <w:tblLook w:val="04A0" w:firstRow="1" w:lastRow="0" w:firstColumn="1" w:lastColumn="0" w:noHBand="0" w:noVBand="1"/>
      </w:tblPr>
      <w:tblGrid>
        <w:gridCol w:w="4535"/>
        <w:gridCol w:w="4535"/>
      </w:tblGrid>
      <w:tr w:rsidR="00663358" w:rsidRPr="00D2199A" w:rsidTr="00663358">
        <w:tc>
          <w:tcPr>
            <w:tcW w:w="4535" w:type="dxa"/>
            <w:shd w:val="clear" w:color="auto" w:fill="auto"/>
          </w:tcPr>
          <w:p w:rsidR="00663358" w:rsidRPr="00D2199A" w:rsidRDefault="00663358" w:rsidP="005A0DBD">
            <w:pPr>
              <w:ind w:left="0"/>
              <w:jc w:val="center"/>
              <w:rPr>
                <w:rFonts w:asciiTheme="minorHAnsi" w:hAnsiTheme="minorHAnsi" w:cs="Arial"/>
                <w:sz w:val="22"/>
                <w:szCs w:val="22"/>
              </w:rPr>
            </w:pPr>
            <w:r w:rsidRPr="00D2199A">
              <w:rPr>
                <w:rFonts w:asciiTheme="minorHAnsi" w:hAnsiTheme="minorHAnsi" w:cs="Arial"/>
                <w:sz w:val="22"/>
                <w:szCs w:val="22"/>
              </w:rPr>
              <w:t xml:space="preserve">Le représentant légal </w:t>
            </w:r>
          </w:p>
          <w:p w:rsidR="00663358" w:rsidRPr="00D2199A" w:rsidRDefault="00663358" w:rsidP="005A0DBD">
            <w:pPr>
              <w:ind w:left="0"/>
              <w:jc w:val="center"/>
              <w:rPr>
                <w:rFonts w:asciiTheme="minorHAnsi" w:hAnsiTheme="minorHAnsi" w:cs="Arial"/>
                <w:sz w:val="22"/>
                <w:szCs w:val="22"/>
              </w:rPr>
            </w:pPr>
            <w:r w:rsidRPr="00D2199A">
              <w:rPr>
                <w:rFonts w:asciiTheme="minorHAnsi" w:hAnsiTheme="minorHAnsi" w:cs="Arial"/>
                <w:sz w:val="22"/>
                <w:szCs w:val="22"/>
              </w:rPr>
              <w:t>de l’organisme gestionnaire</w:t>
            </w:r>
          </w:p>
        </w:tc>
        <w:tc>
          <w:tcPr>
            <w:tcW w:w="4535" w:type="dxa"/>
            <w:shd w:val="clear" w:color="auto" w:fill="auto"/>
          </w:tcPr>
          <w:p w:rsidR="00663358" w:rsidRPr="00D2199A" w:rsidRDefault="00663358" w:rsidP="00F635FE">
            <w:pPr>
              <w:ind w:left="34"/>
              <w:jc w:val="center"/>
              <w:rPr>
                <w:rFonts w:asciiTheme="minorHAnsi" w:hAnsiTheme="minorHAnsi" w:cs="Arial"/>
                <w:sz w:val="22"/>
                <w:szCs w:val="22"/>
              </w:rPr>
            </w:pPr>
            <w:r w:rsidRPr="00D2199A">
              <w:rPr>
                <w:rFonts w:asciiTheme="minorHAnsi" w:hAnsiTheme="minorHAnsi" w:cs="Arial"/>
                <w:sz w:val="22"/>
                <w:szCs w:val="22"/>
              </w:rPr>
              <w:t>Le directeur général de</w:t>
            </w:r>
            <w:r>
              <w:rPr>
                <w:rFonts w:asciiTheme="minorHAnsi" w:hAnsiTheme="minorHAnsi" w:cs="Arial"/>
                <w:sz w:val="22"/>
                <w:szCs w:val="22"/>
              </w:rPr>
              <w:t xml:space="preserve"> l’Agence Régionale de Santé</w:t>
            </w:r>
            <w:r w:rsidRPr="00D2199A">
              <w:rPr>
                <w:rFonts w:asciiTheme="minorHAnsi" w:hAnsiTheme="minorHAnsi" w:cs="Arial"/>
                <w:sz w:val="22"/>
                <w:szCs w:val="22"/>
              </w:rPr>
              <w:t xml:space="preserve"> </w:t>
            </w:r>
            <w:r>
              <w:rPr>
                <w:rFonts w:asciiTheme="minorHAnsi" w:hAnsiTheme="minorHAnsi" w:cs="Arial"/>
                <w:sz w:val="22"/>
                <w:szCs w:val="22"/>
              </w:rPr>
              <w:t xml:space="preserve">des </w:t>
            </w:r>
            <w:r w:rsidRPr="00D2199A">
              <w:rPr>
                <w:rFonts w:asciiTheme="minorHAnsi" w:hAnsiTheme="minorHAnsi" w:cs="Arial"/>
                <w:sz w:val="22"/>
                <w:szCs w:val="22"/>
              </w:rPr>
              <w:t>Pays de la Loire</w:t>
            </w:r>
          </w:p>
          <w:p w:rsidR="00663358" w:rsidRPr="00D2199A" w:rsidRDefault="00663358" w:rsidP="00F635FE">
            <w:pPr>
              <w:ind w:left="34"/>
              <w:jc w:val="center"/>
              <w:rPr>
                <w:rFonts w:asciiTheme="minorHAnsi" w:hAnsiTheme="minorHAnsi" w:cs="Arial"/>
                <w:sz w:val="22"/>
                <w:szCs w:val="22"/>
              </w:rPr>
            </w:pPr>
          </w:p>
        </w:tc>
      </w:tr>
    </w:tbl>
    <w:p w:rsidR="007523AD" w:rsidRPr="008B40A7" w:rsidRDefault="007523AD" w:rsidP="002A2C1D">
      <w:pPr>
        <w:ind w:left="0"/>
        <w:jc w:val="both"/>
        <w:rPr>
          <w:rFonts w:asciiTheme="minorHAnsi" w:hAnsiTheme="minorHAnsi" w:cs="Arial"/>
        </w:rPr>
      </w:pPr>
    </w:p>
    <w:p w:rsidR="007B388F" w:rsidRPr="008B40A7" w:rsidRDefault="007B388F">
      <w:pPr>
        <w:ind w:left="0"/>
        <w:rPr>
          <w:rFonts w:asciiTheme="minorHAnsi" w:hAnsiTheme="minorHAnsi"/>
          <w:b/>
          <w:sz w:val="36"/>
          <w:szCs w:val="36"/>
        </w:rPr>
      </w:pPr>
    </w:p>
    <w:sectPr w:rsidR="007B388F" w:rsidRPr="008B40A7" w:rsidSect="002B2204">
      <w:footerReference w:type="default" r:id="rId11"/>
      <w:headerReference w:type="first" r:id="rId12"/>
      <w:footerReference w:type="first" r:id="rId13"/>
      <w:type w:val="continuous"/>
      <w:pgSz w:w="11907" w:h="16839" w:code="9"/>
      <w:pgMar w:top="1418" w:right="425" w:bottom="1418"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33" w:rsidRDefault="00450533">
      <w:r>
        <w:separator/>
      </w:r>
    </w:p>
  </w:endnote>
  <w:endnote w:type="continuationSeparator" w:id="0">
    <w:p w:rsidR="00450533" w:rsidRDefault="004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20759633"/>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BF179E" w:rsidRPr="00BF179E" w:rsidRDefault="00BF179E" w:rsidP="00BF179E">
            <w:pPr>
              <w:pStyle w:val="Pieddepage"/>
              <w:ind w:left="-1418"/>
              <w:jc w:val="right"/>
              <w:rPr>
                <w:sz w:val="16"/>
                <w:szCs w:val="16"/>
              </w:rPr>
            </w:pPr>
            <w:r w:rsidRPr="00BF179E">
              <w:rPr>
                <w:sz w:val="16"/>
                <w:szCs w:val="16"/>
              </w:rPr>
              <w:t xml:space="preserve">CPOM 20XX-20XX – « NOM </w:t>
            </w:r>
            <w:r w:rsidR="00663358">
              <w:rPr>
                <w:sz w:val="16"/>
                <w:szCs w:val="16"/>
              </w:rPr>
              <w:t>OG</w:t>
            </w:r>
            <w:r w:rsidRPr="00BF179E">
              <w:rPr>
                <w:sz w:val="16"/>
                <w:szCs w:val="16"/>
              </w:rPr>
              <w:t>»</w:t>
            </w:r>
            <w:r w:rsidRPr="00BF179E">
              <w:rPr>
                <w:sz w:val="16"/>
                <w:szCs w:val="16"/>
              </w:rPr>
              <w:tab/>
            </w:r>
            <w:r w:rsidRPr="00BF179E">
              <w:rPr>
                <w:sz w:val="16"/>
                <w:szCs w:val="16"/>
              </w:rPr>
              <w:tab/>
              <w:t xml:space="preserve">Page </w:t>
            </w:r>
            <w:r w:rsidRPr="00BF179E">
              <w:rPr>
                <w:b/>
                <w:bCs/>
                <w:sz w:val="16"/>
                <w:szCs w:val="16"/>
              </w:rPr>
              <w:fldChar w:fldCharType="begin"/>
            </w:r>
            <w:r w:rsidRPr="00BF179E">
              <w:rPr>
                <w:b/>
                <w:bCs/>
                <w:sz w:val="16"/>
                <w:szCs w:val="16"/>
              </w:rPr>
              <w:instrText>PAGE</w:instrText>
            </w:r>
            <w:r w:rsidRPr="00BF179E">
              <w:rPr>
                <w:b/>
                <w:bCs/>
                <w:sz w:val="16"/>
                <w:szCs w:val="16"/>
              </w:rPr>
              <w:fldChar w:fldCharType="separate"/>
            </w:r>
            <w:r w:rsidR="00CD0AB5">
              <w:rPr>
                <w:b/>
                <w:bCs/>
                <w:noProof/>
                <w:sz w:val="16"/>
                <w:szCs w:val="16"/>
              </w:rPr>
              <w:t>13</w:t>
            </w:r>
            <w:r w:rsidRPr="00BF179E">
              <w:rPr>
                <w:b/>
                <w:bCs/>
                <w:sz w:val="16"/>
                <w:szCs w:val="16"/>
              </w:rPr>
              <w:fldChar w:fldCharType="end"/>
            </w:r>
            <w:r w:rsidRPr="00BF179E">
              <w:rPr>
                <w:sz w:val="16"/>
                <w:szCs w:val="16"/>
              </w:rPr>
              <w:t xml:space="preserve"> sur </w:t>
            </w:r>
            <w:r w:rsidRPr="00BF179E">
              <w:rPr>
                <w:b/>
                <w:bCs/>
                <w:sz w:val="16"/>
                <w:szCs w:val="16"/>
              </w:rPr>
              <w:fldChar w:fldCharType="begin"/>
            </w:r>
            <w:r w:rsidRPr="00BF179E">
              <w:rPr>
                <w:b/>
                <w:bCs/>
                <w:sz w:val="16"/>
                <w:szCs w:val="16"/>
              </w:rPr>
              <w:instrText>NUMPAGES</w:instrText>
            </w:r>
            <w:r w:rsidRPr="00BF179E">
              <w:rPr>
                <w:b/>
                <w:bCs/>
                <w:sz w:val="16"/>
                <w:szCs w:val="16"/>
              </w:rPr>
              <w:fldChar w:fldCharType="separate"/>
            </w:r>
            <w:r w:rsidR="00CD0AB5">
              <w:rPr>
                <w:b/>
                <w:bCs/>
                <w:noProof/>
                <w:sz w:val="16"/>
                <w:szCs w:val="16"/>
              </w:rPr>
              <w:t>14</w:t>
            </w:r>
            <w:r w:rsidRPr="00BF179E">
              <w:rPr>
                <w:b/>
                <w:bCs/>
                <w:sz w:val="16"/>
                <w:szCs w:val="16"/>
              </w:rPr>
              <w:fldChar w:fldCharType="end"/>
            </w:r>
          </w:p>
        </w:sdtContent>
      </w:sdt>
    </w:sdtContent>
  </w:sdt>
  <w:p w:rsidR="00BF179E" w:rsidRDefault="00BF17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81569B">
    <w:pPr>
      <w:pStyle w:val="Pieddepage"/>
    </w:pPr>
    <w:r>
      <w:rPr>
        <w:noProof/>
        <w:lang w:eastAsia="fr-FR" w:bidi="ar-SA"/>
      </w:rPr>
      <w:drawing>
        <wp:anchor distT="0" distB="0" distL="114300" distR="114300" simplePos="0" relativeHeight="251659264" behindDoc="1" locked="0" layoutInCell="1" allowOverlap="1" wp14:anchorId="04DB999A" wp14:editId="77A05CCB">
          <wp:simplePos x="0" y="0"/>
          <wp:positionH relativeFrom="column">
            <wp:posOffset>-665480</wp:posOffset>
          </wp:positionH>
          <wp:positionV relativeFrom="paragraph">
            <wp:posOffset>-934720</wp:posOffset>
          </wp:positionV>
          <wp:extent cx="3827780" cy="1322705"/>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80" cy="1322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bidi="ar-SA"/>
      </w:rPr>
      <mc:AlternateContent>
        <mc:Choice Requires="wps">
          <w:drawing>
            <wp:anchor distT="0" distB="0" distL="114300" distR="114300" simplePos="0" relativeHeight="251660288" behindDoc="0" locked="1" layoutInCell="1" allowOverlap="1" wp14:anchorId="5E14CC42" wp14:editId="5EECEB33">
              <wp:simplePos x="0" y="0"/>
              <wp:positionH relativeFrom="page">
                <wp:posOffset>3881120</wp:posOffset>
              </wp:positionH>
              <wp:positionV relativeFrom="page">
                <wp:posOffset>10013315</wp:posOffset>
              </wp:positionV>
              <wp:extent cx="3524250" cy="492125"/>
              <wp:effectExtent l="0" t="0" r="0" b="317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92125"/>
                      </a:xfrm>
                      <a:prstGeom prst="rect">
                        <a:avLst/>
                      </a:prstGeom>
                      <a:noFill/>
                      <a:ln>
                        <a:noFill/>
                      </a:ln>
                      <a:extLst>
                        <a:ext uri="{909E8E84-426E-40DD-AFC4-6F175D3DCCD1}">
                          <a14:hiddenFill xmlns:a14="http://schemas.microsoft.com/office/drawing/2010/main">
                            <a:solidFill>
                              <a:srgbClr val="7AB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69B" w:rsidRPr="00BF179E" w:rsidRDefault="0081569B" w:rsidP="00BF179E">
                          <w:pPr>
                            <w:tabs>
                              <w:tab w:val="right" w:pos="1452"/>
                              <w:tab w:val="left" w:pos="1594"/>
                            </w:tabs>
                            <w:ind w:right="129"/>
                            <w:jc w:val="right"/>
                            <w:rPr>
                              <w:rFonts w:cs="Arial"/>
                              <w:b/>
                              <w:bCs/>
                              <w:caps/>
                              <w:color w:val="333399"/>
                              <w:szCs w:val="22"/>
                            </w:rPr>
                          </w:pPr>
                          <w:r w:rsidRPr="00E04230">
                            <w:rPr>
                              <w:rFonts w:cs="Arial"/>
                              <w:b/>
                              <w:bCs/>
                              <w:caps/>
                              <w:color w:val="333399"/>
                              <w:szCs w:val="22"/>
                            </w:rPr>
                            <w:t>Direction DE L'OFFRE</w:t>
                          </w:r>
                          <w:r>
                            <w:rPr>
                              <w:rFonts w:cs="Arial"/>
                              <w:b/>
                              <w:bCs/>
                              <w:caps/>
                              <w:color w:val="333399"/>
                              <w:szCs w:val="22"/>
                            </w:rPr>
                            <w:t xml:space="preserve"> de sante et en faveur de l’AUTONOMIE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7" type="#_x0000_t202" style="position:absolute;left:0;text-align:left;margin-left:305.6pt;margin-top:788.45pt;width:277.5pt;height:3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" filled="f" fillcolor="#7ab800" stroked="f">
              <v:textbox>
                <w:txbxContent>
                  <w:p w:rsidR="0081569B" w:rsidRPr="00BF179E" w:rsidRDefault="0081569B" w:rsidP="00BF179E">
                    <w:pPr>
                      <w:tabs>
                        <w:tab w:val="right" w:pos="1452"/>
                        <w:tab w:val="left" w:pos="1594"/>
                      </w:tabs>
                      <w:ind w:right="129"/>
                      <w:jc w:val="right"/>
                      <w:rPr>
                        <w:rFonts w:cs="Arial"/>
                        <w:b/>
                        <w:bCs/>
                        <w:caps/>
                        <w:color w:val="333399"/>
                        <w:szCs w:val="22"/>
                      </w:rPr>
                    </w:pPr>
                    <w:r w:rsidRPr="00E04230">
                      <w:rPr>
                        <w:rFonts w:cs="Arial"/>
                        <w:b/>
                        <w:bCs/>
                        <w:caps/>
                        <w:color w:val="333399"/>
                        <w:szCs w:val="22"/>
                      </w:rPr>
                      <w:t>Direction DE L'OFFRE</w:t>
                    </w:r>
                    <w:r>
                      <w:rPr>
                        <w:rFonts w:cs="Arial"/>
                        <w:b/>
                        <w:bCs/>
                        <w:caps/>
                        <w:color w:val="333399"/>
                        <w:szCs w:val="22"/>
                      </w:rPr>
                      <w:t xml:space="preserve"> de sante et en faveur de l’AUTONOMIE</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33" w:rsidRDefault="00450533">
      <w:r>
        <w:separator/>
      </w:r>
    </w:p>
  </w:footnote>
  <w:footnote w:type="continuationSeparator" w:id="0">
    <w:p w:rsidR="00450533" w:rsidRDefault="00450533">
      <w:r>
        <w:separator/>
      </w:r>
    </w:p>
  </w:footnote>
  <w:footnote w:type="continuationNotice" w:id="1">
    <w:p w:rsidR="00450533" w:rsidRPr="00796926" w:rsidRDefault="00450533">
      <w:pPr>
        <w:rPr>
          <w:i/>
          <w:iCs/>
          <w:sz w:val="18"/>
        </w:rPr>
      </w:pPr>
      <w:r w:rsidRPr="00796926">
        <w:rPr>
          <w:i/>
          <w:iCs/>
          <w:sz w:val="18"/>
        </w:rPr>
        <w:t>(</w:t>
      </w:r>
      <w:proofErr w:type="gramStart"/>
      <w:r w:rsidRPr="00796926">
        <w:rPr>
          <w:i/>
          <w:iCs/>
          <w:sz w:val="18"/>
        </w:rPr>
        <w:t>note</w:t>
      </w:r>
      <w:proofErr w:type="gramEnd"/>
      <w:r w:rsidRPr="00796926">
        <w:rPr>
          <w:i/>
          <w:iCs/>
          <w:sz w:val="18"/>
        </w:rPr>
        <w:t xml:space="preserve"> de bas de page - suite)</w:t>
      </w:r>
    </w:p>
  </w:footnote>
  <w:footnote w:id="2">
    <w:p w:rsidR="002F2791" w:rsidRPr="002F2791" w:rsidRDefault="002F2791" w:rsidP="002F2791">
      <w:pPr>
        <w:ind w:left="0"/>
        <w:jc w:val="both"/>
        <w:rPr>
          <w:rFonts w:asciiTheme="minorHAnsi" w:eastAsia="Arial" w:hAnsiTheme="minorHAnsi" w:cs="Times New Roman"/>
          <w:sz w:val="16"/>
          <w:szCs w:val="16"/>
          <w:lang w:bidi="ar-SA"/>
        </w:rPr>
      </w:pPr>
      <w:r>
        <w:rPr>
          <w:rStyle w:val="Appelnotedebasdep"/>
        </w:rPr>
        <w:footnoteRef/>
      </w:r>
      <w:r>
        <w:t xml:space="preserve"> </w:t>
      </w:r>
      <w:r w:rsidRPr="002F2791">
        <w:rPr>
          <w:rFonts w:asciiTheme="minorHAnsi" w:eastAsia="Arial" w:hAnsiTheme="minorHAnsi" w:cs="Times New Roman"/>
          <w:sz w:val="16"/>
          <w:szCs w:val="16"/>
          <w:lang w:bidi="ar-SA"/>
        </w:rPr>
        <w:t>Est considéré comme un projet d’investissement stratégique tout projet avec enjeu de rééquilibrage de l’offre, tout projet structurant (restructuration lourde, reconstruction de structures) ou identifié comme stratégique dans le schéma directeur immobilier.</w:t>
      </w:r>
    </w:p>
    <w:p w:rsidR="002F2791" w:rsidRDefault="002F2791" w:rsidP="002F2791">
      <w:pPr>
        <w:pStyle w:val="Notedebasdepage"/>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4B4E1C">
    <w:pPr>
      <w:pStyle w:val="En-tte"/>
    </w:pPr>
    <w:r>
      <w:rPr>
        <w:noProof/>
      </w:rPr>
      <mc:AlternateContent>
        <mc:Choice Requires="wps">
          <w:drawing>
            <wp:anchor distT="0" distB="0" distL="114300" distR="114300" simplePos="0" relativeHeight="251662336" behindDoc="0" locked="0" layoutInCell="1" allowOverlap="1" wp14:anchorId="6B64B5C8" wp14:editId="119EA089">
              <wp:simplePos x="0" y="0"/>
              <wp:positionH relativeFrom="column">
                <wp:posOffset>2399030</wp:posOffset>
              </wp:positionH>
              <wp:positionV relativeFrom="paragraph">
                <wp:posOffset>5080</wp:posOffset>
              </wp:positionV>
              <wp:extent cx="1558925" cy="1403985"/>
              <wp:effectExtent l="0" t="0" r="22225"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1403985"/>
                      </a:xfrm>
                      <a:prstGeom prst="rect">
                        <a:avLst/>
                      </a:prstGeom>
                      <a:solidFill>
                        <a:srgbClr val="FFFFFF"/>
                      </a:solidFill>
                      <a:ln w="9525">
                        <a:solidFill>
                          <a:srgbClr val="000000"/>
                        </a:solidFill>
                        <a:miter lim="800000"/>
                        <a:headEnd/>
                        <a:tailEnd/>
                      </a:ln>
                    </wps:spPr>
                    <wps:txbx>
                      <w:txbxContent>
                        <w:p w:rsidR="004B4E1C" w:rsidRDefault="004B4E1C" w:rsidP="004B4E1C">
                          <w:pPr>
                            <w:ind w:left="0"/>
                            <w:jc w:val="center"/>
                          </w:pPr>
                        </w:p>
                        <w:p w:rsidR="004B4E1C" w:rsidRPr="00CD0AB5" w:rsidRDefault="004B4E1C" w:rsidP="004B4E1C">
                          <w:pPr>
                            <w:ind w:left="0"/>
                            <w:jc w:val="center"/>
                            <w:rPr>
                              <w:highlight w:val="yellow"/>
                            </w:rPr>
                          </w:pPr>
                          <w:r w:rsidRPr="00CD0AB5">
                            <w:rPr>
                              <w:highlight w:val="yellow"/>
                            </w:rPr>
                            <w:t>Logo OG</w:t>
                          </w:r>
                        </w:p>
                        <w:p w:rsidR="004B4E1C" w:rsidRDefault="004B4E1C" w:rsidP="004B4E1C">
                          <w:pPr>
                            <w:ind w:left="0"/>
                            <w:jc w:val="center"/>
                          </w:pPr>
                          <w:proofErr w:type="gramStart"/>
                          <w:r w:rsidRPr="00CD0AB5">
                            <w:rPr>
                              <w:highlight w:val="yellow"/>
                            </w:rPr>
                            <w:t>à</w:t>
                          </w:r>
                          <w:proofErr w:type="gramEnd"/>
                          <w:r w:rsidRPr="00CD0AB5">
                            <w:rPr>
                              <w:highlight w:val="yellow"/>
                            </w:rPr>
                            <w:t xml:space="preserve"> intégrer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188.9pt;margin-top:.4pt;width:122.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">
              <v:textbox style="mso-fit-shape-to-text:t">
                <w:txbxContent>
                  <w:p w:rsidR="004B4E1C" w:rsidRDefault="004B4E1C" w:rsidP="004B4E1C">
                    <w:pPr>
                      <w:ind w:left="0"/>
                      <w:jc w:val="center"/>
                    </w:pPr>
                  </w:p>
                  <w:p w:rsidR="004B4E1C" w:rsidRPr="00CD0AB5" w:rsidRDefault="004B4E1C" w:rsidP="004B4E1C">
                    <w:pPr>
                      <w:ind w:left="0"/>
                      <w:jc w:val="center"/>
                      <w:rPr>
                        <w:highlight w:val="yellow"/>
                      </w:rPr>
                    </w:pPr>
                    <w:r w:rsidRPr="00CD0AB5">
                      <w:rPr>
                        <w:highlight w:val="yellow"/>
                      </w:rPr>
                      <w:t>Logo OG</w:t>
                    </w:r>
                  </w:p>
                  <w:p w:rsidR="004B4E1C" w:rsidRDefault="004B4E1C" w:rsidP="004B4E1C">
                    <w:pPr>
                      <w:ind w:left="0"/>
                      <w:jc w:val="center"/>
                    </w:pPr>
                    <w:proofErr w:type="gramStart"/>
                    <w:r w:rsidRPr="00CD0AB5">
                      <w:rPr>
                        <w:highlight w:val="yellow"/>
                      </w:rPr>
                      <w:t>à</w:t>
                    </w:r>
                    <w:proofErr w:type="gramEnd"/>
                    <w:r w:rsidRPr="00CD0AB5">
                      <w:rPr>
                        <w:highlight w:val="yellow"/>
                      </w:rPr>
                      <w:t xml:space="preserve"> intégrer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5F67525" wp14:editId="6AF8F1E4">
              <wp:simplePos x="0" y="0"/>
              <wp:positionH relativeFrom="column">
                <wp:posOffset>4958080</wp:posOffset>
              </wp:positionH>
              <wp:positionV relativeFrom="paragraph">
                <wp:posOffset>34933</wp:posOffset>
              </wp:positionV>
              <wp:extent cx="1559528" cy="1403985"/>
              <wp:effectExtent l="0" t="0" r="22225" b="1397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28" cy="1403985"/>
                      </a:xfrm>
                      <a:prstGeom prst="rect">
                        <a:avLst/>
                      </a:prstGeom>
                      <a:solidFill>
                        <a:srgbClr val="FFFFFF"/>
                      </a:solidFill>
                      <a:ln w="9525">
                        <a:solidFill>
                          <a:srgbClr val="000000"/>
                        </a:solidFill>
                        <a:miter lim="800000"/>
                        <a:headEnd/>
                        <a:tailEnd/>
                      </a:ln>
                    </wps:spPr>
                    <wps:txbx>
                      <w:txbxContent>
                        <w:p w:rsidR="004B4E1C" w:rsidRDefault="004B4E1C" w:rsidP="004B4E1C">
                          <w:pPr>
                            <w:ind w:left="0"/>
                            <w:jc w:val="center"/>
                          </w:pPr>
                        </w:p>
                        <w:p w:rsidR="004B4E1C" w:rsidRPr="00CD0AB5" w:rsidRDefault="004B4E1C" w:rsidP="004B4E1C">
                          <w:pPr>
                            <w:ind w:left="0"/>
                            <w:jc w:val="center"/>
                            <w:rPr>
                              <w:highlight w:val="yellow"/>
                            </w:rPr>
                          </w:pPr>
                          <w:r w:rsidRPr="00CD0AB5">
                            <w:rPr>
                              <w:highlight w:val="yellow"/>
                            </w:rPr>
                            <w:t xml:space="preserve">Logo </w:t>
                          </w:r>
                          <w:r w:rsidRPr="00CD0AB5">
                            <w:rPr>
                              <w:highlight w:val="yellow"/>
                            </w:rPr>
                            <w:t>CD</w:t>
                          </w:r>
                        </w:p>
                        <w:p w:rsidR="004B4E1C" w:rsidRDefault="004B4E1C" w:rsidP="004B4E1C">
                          <w:pPr>
                            <w:ind w:left="0"/>
                            <w:jc w:val="center"/>
                          </w:pPr>
                          <w:proofErr w:type="gramStart"/>
                          <w:r w:rsidRPr="00CD0AB5">
                            <w:rPr>
                              <w:highlight w:val="yellow"/>
                            </w:rPr>
                            <w:t>à</w:t>
                          </w:r>
                          <w:proofErr w:type="gramEnd"/>
                          <w:r w:rsidRPr="00CD0AB5">
                            <w:rPr>
                              <w:highlight w:val="yellow"/>
                            </w:rPr>
                            <w:t xml:space="preserve"> intégrer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90.4pt;margin-top:2.75pt;width:122.8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">
              <v:textbox style="mso-fit-shape-to-text:t">
                <w:txbxContent>
                  <w:p w:rsidR="004B4E1C" w:rsidRDefault="004B4E1C" w:rsidP="004B4E1C">
                    <w:pPr>
                      <w:ind w:left="0"/>
                      <w:jc w:val="center"/>
                    </w:pPr>
                  </w:p>
                  <w:p w:rsidR="004B4E1C" w:rsidRPr="00CD0AB5" w:rsidRDefault="004B4E1C" w:rsidP="004B4E1C">
                    <w:pPr>
                      <w:ind w:left="0"/>
                      <w:jc w:val="center"/>
                      <w:rPr>
                        <w:highlight w:val="yellow"/>
                      </w:rPr>
                    </w:pPr>
                    <w:r w:rsidRPr="00CD0AB5">
                      <w:rPr>
                        <w:highlight w:val="yellow"/>
                      </w:rPr>
                      <w:t xml:space="preserve">Logo </w:t>
                    </w:r>
                    <w:r w:rsidRPr="00CD0AB5">
                      <w:rPr>
                        <w:highlight w:val="yellow"/>
                      </w:rPr>
                      <w:t>CD</w:t>
                    </w:r>
                  </w:p>
                  <w:p w:rsidR="004B4E1C" w:rsidRDefault="004B4E1C" w:rsidP="004B4E1C">
                    <w:pPr>
                      <w:ind w:left="0"/>
                      <w:jc w:val="center"/>
                    </w:pPr>
                    <w:proofErr w:type="gramStart"/>
                    <w:r w:rsidRPr="00CD0AB5">
                      <w:rPr>
                        <w:highlight w:val="yellow"/>
                      </w:rPr>
                      <w:t>à</w:t>
                    </w:r>
                    <w:proofErr w:type="gramEnd"/>
                    <w:r w:rsidRPr="00CD0AB5">
                      <w:rPr>
                        <w:highlight w:val="yellow"/>
                      </w:rPr>
                      <w:t xml:space="preserve"> intégrer</w:t>
                    </w:r>
                  </w:p>
                </w:txbxContent>
              </v:textbox>
            </v:shape>
          </w:pict>
        </mc:Fallback>
      </mc:AlternateContent>
    </w:r>
    <w:r w:rsidR="0081569B">
      <w:rPr>
        <w:noProof/>
        <w:lang w:eastAsia="fr-FR" w:bidi="ar-SA"/>
      </w:rPr>
      <w:drawing>
        <wp:anchor distT="0" distB="0" distL="114300" distR="114300" simplePos="0" relativeHeight="251658240" behindDoc="0" locked="1" layoutInCell="0" allowOverlap="1" wp14:anchorId="1211F957" wp14:editId="56974915">
          <wp:simplePos x="0" y="0"/>
          <wp:positionH relativeFrom="column">
            <wp:posOffset>-523240</wp:posOffset>
          </wp:positionH>
          <wp:positionV relativeFrom="paragraph">
            <wp:posOffset>-144780</wp:posOffset>
          </wp:positionV>
          <wp:extent cx="1644015" cy="951865"/>
          <wp:effectExtent l="0" t="0" r="0" b="635"/>
          <wp:wrapNone/>
          <wp:docPr id="7" name="Image 7"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015" cy="951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epuces"/>
      <w:lvlText w:val="*"/>
      <w:lvlJc w:val="left"/>
      <w:pPr>
        <w:ind w:left="0" w:firstLine="0"/>
      </w:pPr>
    </w:lvl>
  </w:abstractNum>
  <w:abstractNum w:abstractNumId="1">
    <w:nsid w:val="007E0C30"/>
    <w:multiLevelType w:val="hybridMultilevel"/>
    <w:tmpl w:val="61F67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9B6E70"/>
    <w:multiLevelType w:val="multilevel"/>
    <w:tmpl w:val="ABEE63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DA4922"/>
    <w:multiLevelType w:val="hybridMultilevel"/>
    <w:tmpl w:val="B2088F7A"/>
    <w:lvl w:ilvl="0" w:tplc="D81C230C">
      <w:start w:val="1"/>
      <w:numFmt w:val="bullet"/>
      <w:lvlText w:val=""/>
      <w:lvlJc w:val="left"/>
      <w:pPr>
        <w:ind w:left="720" w:hanging="351"/>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E07528"/>
    <w:multiLevelType w:val="hybridMultilevel"/>
    <w:tmpl w:val="41D4E8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7959C8"/>
    <w:multiLevelType w:val="hybridMultilevel"/>
    <w:tmpl w:val="29D097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129D4A45"/>
    <w:multiLevelType w:val="hybridMultilevel"/>
    <w:tmpl w:val="183E51BC"/>
    <w:lvl w:ilvl="0" w:tplc="040C0005">
      <w:start w:val="1"/>
      <w:numFmt w:val="bullet"/>
      <w:lvlText w:val=""/>
      <w:lvlJc w:val="left"/>
      <w:pPr>
        <w:ind w:left="1232" w:hanging="360"/>
      </w:pPr>
      <w:rPr>
        <w:rFonts w:ascii="Wingdings" w:hAnsi="Wingdings" w:hint="default"/>
      </w:rPr>
    </w:lvl>
    <w:lvl w:ilvl="1" w:tplc="040C0003" w:tentative="1">
      <w:start w:val="1"/>
      <w:numFmt w:val="bullet"/>
      <w:lvlText w:val="o"/>
      <w:lvlJc w:val="left"/>
      <w:pPr>
        <w:ind w:left="1952" w:hanging="360"/>
      </w:pPr>
      <w:rPr>
        <w:rFonts w:ascii="Courier New" w:hAnsi="Courier New" w:cs="Courier New" w:hint="default"/>
      </w:rPr>
    </w:lvl>
    <w:lvl w:ilvl="2" w:tplc="040C0005" w:tentative="1">
      <w:start w:val="1"/>
      <w:numFmt w:val="bullet"/>
      <w:lvlText w:val=""/>
      <w:lvlJc w:val="left"/>
      <w:pPr>
        <w:ind w:left="2672" w:hanging="360"/>
      </w:pPr>
      <w:rPr>
        <w:rFonts w:ascii="Wingdings" w:hAnsi="Wingdings" w:hint="default"/>
      </w:rPr>
    </w:lvl>
    <w:lvl w:ilvl="3" w:tplc="040C0001" w:tentative="1">
      <w:start w:val="1"/>
      <w:numFmt w:val="bullet"/>
      <w:lvlText w:val=""/>
      <w:lvlJc w:val="left"/>
      <w:pPr>
        <w:ind w:left="3392" w:hanging="360"/>
      </w:pPr>
      <w:rPr>
        <w:rFonts w:ascii="Symbol" w:hAnsi="Symbol" w:hint="default"/>
      </w:rPr>
    </w:lvl>
    <w:lvl w:ilvl="4" w:tplc="040C0003" w:tentative="1">
      <w:start w:val="1"/>
      <w:numFmt w:val="bullet"/>
      <w:lvlText w:val="o"/>
      <w:lvlJc w:val="left"/>
      <w:pPr>
        <w:ind w:left="4112" w:hanging="360"/>
      </w:pPr>
      <w:rPr>
        <w:rFonts w:ascii="Courier New" w:hAnsi="Courier New" w:cs="Courier New" w:hint="default"/>
      </w:rPr>
    </w:lvl>
    <w:lvl w:ilvl="5" w:tplc="040C0005" w:tentative="1">
      <w:start w:val="1"/>
      <w:numFmt w:val="bullet"/>
      <w:lvlText w:val=""/>
      <w:lvlJc w:val="left"/>
      <w:pPr>
        <w:ind w:left="4832" w:hanging="360"/>
      </w:pPr>
      <w:rPr>
        <w:rFonts w:ascii="Wingdings" w:hAnsi="Wingdings" w:hint="default"/>
      </w:rPr>
    </w:lvl>
    <w:lvl w:ilvl="6" w:tplc="040C0001" w:tentative="1">
      <w:start w:val="1"/>
      <w:numFmt w:val="bullet"/>
      <w:lvlText w:val=""/>
      <w:lvlJc w:val="left"/>
      <w:pPr>
        <w:ind w:left="5552" w:hanging="360"/>
      </w:pPr>
      <w:rPr>
        <w:rFonts w:ascii="Symbol" w:hAnsi="Symbol" w:hint="default"/>
      </w:rPr>
    </w:lvl>
    <w:lvl w:ilvl="7" w:tplc="040C0003" w:tentative="1">
      <w:start w:val="1"/>
      <w:numFmt w:val="bullet"/>
      <w:lvlText w:val="o"/>
      <w:lvlJc w:val="left"/>
      <w:pPr>
        <w:ind w:left="6272" w:hanging="360"/>
      </w:pPr>
      <w:rPr>
        <w:rFonts w:ascii="Courier New" w:hAnsi="Courier New" w:cs="Courier New" w:hint="default"/>
      </w:rPr>
    </w:lvl>
    <w:lvl w:ilvl="8" w:tplc="040C0005" w:tentative="1">
      <w:start w:val="1"/>
      <w:numFmt w:val="bullet"/>
      <w:lvlText w:val=""/>
      <w:lvlJc w:val="left"/>
      <w:pPr>
        <w:ind w:left="6992" w:hanging="360"/>
      </w:pPr>
      <w:rPr>
        <w:rFonts w:ascii="Wingdings" w:hAnsi="Wingdings" w:hint="default"/>
      </w:rPr>
    </w:lvl>
  </w:abstractNum>
  <w:abstractNum w:abstractNumId="8">
    <w:nsid w:val="1A4A4454"/>
    <w:multiLevelType w:val="singleLevel"/>
    <w:tmpl w:val="21B0D220"/>
    <w:lvl w:ilvl="0">
      <w:start w:val="1"/>
      <w:numFmt w:val="bullet"/>
      <w:pStyle w:val="SSEnumration"/>
      <w:lvlText w:val=""/>
      <w:lvlJc w:val="left"/>
      <w:pPr>
        <w:tabs>
          <w:tab w:val="num" w:pos="644"/>
        </w:tabs>
        <w:ind w:left="567" w:hanging="283"/>
      </w:pPr>
      <w:rPr>
        <w:rFonts w:ascii="Symbol" w:hAnsi="Symbol" w:hint="default"/>
        <w:sz w:val="24"/>
      </w:rPr>
    </w:lvl>
  </w:abstractNum>
  <w:abstractNum w:abstractNumId="9">
    <w:nsid w:val="1C4073B5"/>
    <w:multiLevelType w:val="hybridMultilevel"/>
    <w:tmpl w:val="9C62E9FE"/>
    <w:lvl w:ilvl="0" w:tplc="D936738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D36381"/>
    <w:multiLevelType w:val="hybridMultilevel"/>
    <w:tmpl w:val="3026AE82"/>
    <w:lvl w:ilvl="0" w:tplc="027E0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AF6358"/>
    <w:multiLevelType w:val="hybridMultilevel"/>
    <w:tmpl w:val="0F24581A"/>
    <w:lvl w:ilvl="0" w:tplc="087E458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E14E71"/>
    <w:multiLevelType w:val="multilevel"/>
    <w:tmpl w:val="CC2E86B2"/>
    <w:lvl w:ilvl="0">
      <w:start w:val="1"/>
      <w:numFmt w:val="decimal"/>
      <w:lvlText w:val="%1"/>
      <w:lvlJc w:val="left"/>
      <w:pPr>
        <w:ind w:left="2160" w:hanging="360"/>
      </w:pPr>
      <w:rPr>
        <w:rFonts w:hint="default"/>
        <w:b/>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3">
    <w:nsid w:val="2CD92B63"/>
    <w:multiLevelType w:val="hybridMultilevel"/>
    <w:tmpl w:val="60620DCC"/>
    <w:lvl w:ilvl="0" w:tplc="D4E2858E">
      <w:start w:val="1"/>
      <w:numFmt w:val="bullet"/>
      <w:lvlText w:val=""/>
      <w:lvlJc w:val="left"/>
      <w:pPr>
        <w:ind w:left="1592" w:hanging="360"/>
      </w:pPr>
      <w:rPr>
        <w:rFonts w:ascii="Symbol" w:hAnsi="Symbol" w:hint="default"/>
      </w:rPr>
    </w:lvl>
    <w:lvl w:ilvl="1" w:tplc="040C0003" w:tentative="1">
      <w:start w:val="1"/>
      <w:numFmt w:val="bullet"/>
      <w:lvlText w:val="o"/>
      <w:lvlJc w:val="left"/>
      <w:pPr>
        <w:ind w:left="2312" w:hanging="360"/>
      </w:pPr>
      <w:rPr>
        <w:rFonts w:ascii="Courier New" w:hAnsi="Courier New" w:cs="Courier New" w:hint="default"/>
      </w:rPr>
    </w:lvl>
    <w:lvl w:ilvl="2" w:tplc="040C0005" w:tentative="1">
      <w:start w:val="1"/>
      <w:numFmt w:val="bullet"/>
      <w:lvlText w:val=""/>
      <w:lvlJc w:val="left"/>
      <w:pPr>
        <w:ind w:left="3032" w:hanging="360"/>
      </w:pPr>
      <w:rPr>
        <w:rFonts w:ascii="Wingdings" w:hAnsi="Wingdings" w:hint="default"/>
      </w:rPr>
    </w:lvl>
    <w:lvl w:ilvl="3" w:tplc="040C0001" w:tentative="1">
      <w:start w:val="1"/>
      <w:numFmt w:val="bullet"/>
      <w:lvlText w:val=""/>
      <w:lvlJc w:val="left"/>
      <w:pPr>
        <w:ind w:left="3752" w:hanging="360"/>
      </w:pPr>
      <w:rPr>
        <w:rFonts w:ascii="Symbol" w:hAnsi="Symbol" w:hint="default"/>
      </w:rPr>
    </w:lvl>
    <w:lvl w:ilvl="4" w:tplc="040C0003" w:tentative="1">
      <w:start w:val="1"/>
      <w:numFmt w:val="bullet"/>
      <w:lvlText w:val="o"/>
      <w:lvlJc w:val="left"/>
      <w:pPr>
        <w:ind w:left="4472" w:hanging="360"/>
      </w:pPr>
      <w:rPr>
        <w:rFonts w:ascii="Courier New" w:hAnsi="Courier New" w:cs="Courier New" w:hint="default"/>
      </w:rPr>
    </w:lvl>
    <w:lvl w:ilvl="5" w:tplc="040C0005" w:tentative="1">
      <w:start w:val="1"/>
      <w:numFmt w:val="bullet"/>
      <w:lvlText w:val=""/>
      <w:lvlJc w:val="left"/>
      <w:pPr>
        <w:ind w:left="5192" w:hanging="360"/>
      </w:pPr>
      <w:rPr>
        <w:rFonts w:ascii="Wingdings" w:hAnsi="Wingdings" w:hint="default"/>
      </w:rPr>
    </w:lvl>
    <w:lvl w:ilvl="6" w:tplc="040C0001" w:tentative="1">
      <w:start w:val="1"/>
      <w:numFmt w:val="bullet"/>
      <w:lvlText w:val=""/>
      <w:lvlJc w:val="left"/>
      <w:pPr>
        <w:ind w:left="5912" w:hanging="360"/>
      </w:pPr>
      <w:rPr>
        <w:rFonts w:ascii="Symbol" w:hAnsi="Symbol" w:hint="default"/>
      </w:rPr>
    </w:lvl>
    <w:lvl w:ilvl="7" w:tplc="040C0003" w:tentative="1">
      <w:start w:val="1"/>
      <w:numFmt w:val="bullet"/>
      <w:lvlText w:val="o"/>
      <w:lvlJc w:val="left"/>
      <w:pPr>
        <w:ind w:left="6632" w:hanging="360"/>
      </w:pPr>
      <w:rPr>
        <w:rFonts w:ascii="Courier New" w:hAnsi="Courier New" w:cs="Courier New" w:hint="default"/>
      </w:rPr>
    </w:lvl>
    <w:lvl w:ilvl="8" w:tplc="040C0005" w:tentative="1">
      <w:start w:val="1"/>
      <w:numFmt w:val="bullet"/>
      <w:lvlText w:val=""/>
      <w:lvlJc w:val="left"/>
      <w:pPr>
        <w:ind w:left="7352" w:hanging="360"/>
      </w:pPr>
      <w:rPr>
        <w:rFonts w:ascii="Wingdings" w:hAnsi="Wingdings" w:hint="default"/>
      </w:rPr>
    </w:lvl>
  </w:abstractNum>
  <w:abstractNum w:abstractNumId="14">
    <w:nsid w:val="2DDD43EB"/>
    <w:multiLevelType w:val="multilevel"/>
    <w:tmpl w:val="A6D85930"/>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9156BA"/>
    <w:multiLevelType w:val="hybridMultilevel"/>
    <w:tmpl w:val="C7F0D8A2"/>
    <w:lvl w:ilvl="0" w:tplc="5426952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8C593B"/>
    <w:multiLevelType w:val="hybridMultilevel"/>
    <w:tmpl w:val="37DEB4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3C7E9E"/>
    <w:multiLevelType w:val="hybridMultilevel"/>
    <w:tmpl w:val="CF940B98"/>
    <w:lvl w:ilvl="0" w:tplc="D936738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06E0AB0"/>
    <w:multiLevelType w:val="hybridMultilevel"/>
    <w:tmpl w:val="BBE4A048"/>
    <w:lvl w:ilvl="0" w:tplc="5426952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0C220C"/>
    <w:multiLevelType w:val="hybridMultilevel"/>
    <w:tmpl w:val="197C275C"/>
    <w:lvl w:ilvl="0" w:tplc="ED1044C8">
      <w:numFmt w:val="bullet"/>
      <w:lvlText w:val="-"/>
      <w:lvlJc w:val="left"/>
      <w:pPr>
        <w:ind w:left="872" w:hanging="360"/>
      </w:pPr>
      <w:rPr>
        <w:rFonts w:ascii="Arial" w:eastAsia="Times New Roman" w:hAnsi="Arial" w:cs="Aria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20">
    <w:nsid w:val="57274B96"/>
    <w:multiLevelType w:val="multilevel"/>
    <w:tmpl w:val="DEF4E0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AF3B0D"/>
    <w:multiLevelType w:val="multilevel"/>
    <w:tmpl w:val="10B66A5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E774FB9"/>
    <w:multiLevelType w:val="hybridMultilevel"/>
    <w:tmpl w:val="26062740"/>
    <w:lvl w:ilvl="0" w:tplc="5426952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EDA0B91"/>
    <w:multiLevelType w:val="multilevel"/>
    <w:tmpl w:val="B8A07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4F42F02"/>
    <w:multiLevelType w:val="multilevel"/>
    <w:tmpl w:val="CC2E86B2"/>
    <w:lvl w:ilvl="0">
      <w:start w:val="1"/>
      <w:numFmt w:val="decimal"/>
      <w:lvlText w:val="%1"/>
      <w:lvlJc w:val="left"/>
      <w:pPr>
        <w:ind w:left="2160" w:hanging="360"/>
      </w:pPr>
      <w:rPr>
        <w:rFonts w:hint="default"/>
        <w:b/>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25">
    <w:nsid w:val="68F0094E"/>
    <w:multiLevelType w:val="hybridMultilevel"/>
    <w:tmpl w:val="B5D8AB7A"/>
    <w:lvl w:ilvl="0" w:tplc="040C0005">
      <w:start w:val="1"/>
      <w:numFmt w:val="bullet"/>
      <w:lvlText w:val=""/>
      <w:lvlJc w:val="left"/>
      <w:pPr>
        <w:tabs>
          <w:tab w:val="num" w:pos="3240"/>
        </w:tabs>
        <w:ind w:left="3240" w:hanging="360"/>
      </w:pPr>
      <w:rPr>
        <w:rFonts w:ascii="Wingdings" w:hAnsi="Wingdings" w:hint="default"/>
      </w:rPr>
    </w:lvl>
    <w:lvl w:ilvl="1" w:tplc="01F67422">
      <w:numFmt w:val="bullet"/>
      <w:lvlText w:val="-"/>
      <w:lvlJc w:val="left"/>
      <w:pPr>
        <w:tabs>
          <w:tab w:val="num" w:pos="2520"/>
        </w:tabs>
        <w:ind w:left="2520" w:hanging="360"/>
      </w:pPr>
      <w:rPr>
        <w:rFonts w:ascii="Arial" w:eastAsia="Times New Roman" w:hAnsi="Arial" w:cs="Arial"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6">
    <w:nsid w:val="6CFD7B8F"/>
    <w:multiLevelType w:val="hybridMultilevel"/>
    <w:tmpl w:val="C742A7C0"/>
    <w:lvl w:ilvl="0" w:tplc="A4E0D4DC">
      <w:numFmt w:val="bullet"/>
      <w:lvlText w:val="&gt;"/>
      <w:lvlJc w:val="left"/>
      <w:pPr>
        <w:ind w:left="1004" w:hanging="360"/>
      </w:pPr>
      <w:rPr>
        <w:rFonts w:ascii="Arial" w:eastAsia="Times New Roman"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nsid w:val="6E7830AF"/>
    <w:multiLevelType w:val="hybridMultilevel"/>
    <w:tmpl w:val="3D62609E"/>
    <w:lvl w:ilvl="0" w:tplc="5426952C">
      <w:numFmt w:val="bullet"/>
      <w:lvlText w:val="-"/>
      <w:lvlJc w:val="left"/>
      <w:pPr>
        <w:ind w:left="765" w:hanging="360"/>
      </w:pPr>
      <w:rPr>
        <w:rFonts w:ascii="Arial" w:eastAsia="Calibri" w:hAnsi="Arial" w:cs="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nsid w:val="6F705D65"/>
    <w:multiLevelType w:val="multilevel"/>
    <w:tmpl w:val="4986E7C6"/>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510719"/>
    <w:multiLevelType w:val="hybridMultilevel"/>
    <w:tmpl w:val="FCD41822"/>
    <w:lvl w:ilvl="0" w:tplc="5A4EB926">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5621119"/>
    <w:multiLevelType w:val="hybridMultilevel"/>
    <w:tmpl w:val="DAEE93B4"/>
    <w:lvl w:ilvl="0" w:tplc="DCD6ACE8">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4"/>
        <w:lvlJc w:val="left"/>
        <w:pPr>
          <w:ind w:left="864" w:hanging="360"/>
        </w:pPr>
        <w:rPr>
          <w:rFonts w:ascii="Webdings" w:hAnsi="Webdings" w:hint="default"/>
          <w:u w:color="009CDC"/>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8"/>
  </w:num>
  <w:num w:numId="6">
    <w:abstractNumId w:val="22"/>
  </w:num>
  <w:num w:numId="7">
    <w:abstractNumId w:val="6"/>
  </w:num>
  <w:num w:numId="8">
    <w:abstractNumId w:val="20"/>
  </w:num>
  <w:num w:numId="9">
    <w:abstractNumId w:val="27"/>
  </w:num>
  <w:num w:numId="10">
    <w:abstractNumId w:val="24"/>
  </w:num>
  <w:num w:numId="11">
    <w:abstractNumId w:val="11"/>
  </w:num>
  <w:num w:numId="12">
    <w:abstractNumId w:val="10"/>
  </w:num>
  <w:num w:numId="13">
    <w:abstractNumId w:val="17"/>
  </w:num>
  <w:num w:numId="14">
    <w:abstractNumId w:val="29"/>
  </w:num>
  <w:num w:numId="15">
    <w:abstractNumId w:val="1"/>
  </w:num>
  <w:num w:numId="16">
    <w:abstractNumId w:val="4"/>
  </w:num>
  <w:num w:numId="17">
    <w:abstractNumId w:val="30"/>
  </w:num>
  <w:num w:numId="18">
    <w:abstractNumId w:val="19"/>
  </w:num>
  <w:num w:numId="19">
    <w:abstractNumId w:val="13"/>
  </w:num>
  <w:num w:numId="20">
    <w:abstractNumId w:val="7"/>
  </w:num>
  <w:num w:numId="21">
    <w:abstractNumId w:val="9"/>
  </w:num>
  <w:num w:numId="22">
    <w:abstractNumId w:val="25"/>
  </w:num>
  <w:num w:numId="23">
    <w:abstractNumId w:val="12"/>
  </w:num>
  <w:num w:numId="24">
    <w:abstractNumId w:val="16"/>
  </w:num>
  <w:num w:numId="25">
    <w:abstractNumId w:val="23"/>
  </w:num>
  <w:num w:numId="26">
    <w:abstractNumId w:val="26"/>
  </w:num>
  <w:num w:numId="27">
    <w:abstractNumId w:val="15"/>
  </w:num>
  <w:num w:numId="28">
    <w:abstractNumId w:val="28"/>
  </w:num>
  <w:num w:numId="29">
    <w:abstractNumId w:val="21"/>
  </w:num>
  <w:num w:numId="30">
    <w:abstractNumId w:val="14"/>
  </w:num>
  <w:num w:numId="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00"/>
  <w:drawingGridVerticalSpacing w:val="187"/>
  <w:displayHorizontalDrawingGridEvery w:val="2"/>
  <w:doNotShadeFormData/>
  <w:noPunctuationKerning/>
  <w:characterSpacingControl w:val="doNotCompress"/>
  <w:hdrShapeDefaults>
    <o:shapedefaults v:ext="edit" spidmax="10241">
      <o:colormru v:ext="edit" colors="#d2d2d2,#cdcdcd,#c8c8c8"/>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39"/>
    <w:rsid w:val="00001983"/>
    <w:rsid w:val="000037B0"/>
    <w:rsid w:val="00003BF1"/>
    <w:rsid w:val="000066AE"/>
    <w:rsid w:val="000076FB"/>
    <w:rsid w:val="00007CA9"/>
    <w:rsid w:val="00010875"/>
    <w:rsid w:val="00010E39"/>
    <w:rsid w:val="00011171"/>
    <w:rsid w:val="00011AA7"/>
    <w:rsid w:val="00013CB9"/>
    <w:rsid w:val="00015DB5"/>
    <w:rsid w:val="00016162"/>
    <w:rsid w:val="00023038"/>
    <w:rsid w:val="000240F5"/>
    <w:rsid w:val="000252D5"/>
    <w:rsid w:val="00026B91"/>
    <w:rsid w:val="0002732F"/>
    <w:rsid w:val="000277DE"/>
    <w:rsid w:val="000341AE"/>
    <w:rsid w:val="00035017"/>
    <w:rsid w:val="00037398"/>
    <w:rsid w:val="000378D8"/>
    <w:rsid w:val="00040742"/>
    <w:rsid w:val="000419EE"/>
    <w:rsid w:val="000420E9"/>
    <w:rsid w:val="00042E48"/>
    <w:rsid w:val="00044339"/>
    <w:rsid w:val="000449EF"/>
    <w:rsid w:val="00044E17"/>
    <w:rsid w:val="00045861"/>
    <w:rsid w:val="00046350"/>
    <w:rsid w:val="000503E5"/>
    <w:rsid w:val="0005088D"/>
    <w:rsid w:val="00050ED0"/>
    <w:rsid w:val="00054445"/>
    <w:rsid w:val="00055E4E"/>
    <w:rsid w:val="00057C3C"/>
    <w:rsid w:val="000616A6"/>
    <w:rsid w:val="00071364"/>
    <w:rsid w:val="0007188A"/>
    <w:rsid w:val="00072EEF"/>
    <w:rsid w:val="000734A8"/>
    <w:rsid w:val="000752F2"/>
    <w:rsid w:val="00077803"/>
    <w:rsid w:val="00077B82"/>
    <w:rsid w:val="00080486"/>
    <w:rsid w:val="00082D88"/>
    <w:rsid w:val="000866FC"/>
    <w:rsid w:val="00087F70"/>
    <w:rsid w:val="00090155"/>
    <w:rsid w:val="000911AC"/>
    <w:rsid w:val="00091B57"/>
    <w:rsid w:val="0009324A"/>
    <w:rsid w:val="00094ABA"/>
    <w:rsid w:val="00095CF2"/>
    <w:rsid w:val="00096752"/>
    <w:rsid w:val="000A1505"/>
    <w:rsid w:val="000A1692"/>
    <w:rsid w:val="000A1EF2"/>
    <w:rsid w:val="000A2B52"/>
    <w:rsid w:val="000A434B"/>
    <w:rsid w:val="000A48C8"/>
    <w:rsid w:val="000A7F2B"/>
    <w:rsid w:val="000B17E0"/>
    <w:rsid w:val="000B213A"/>
    <w:rsid w:val="000B2843"/>
    <w:rsid w:val="000B318D"/>
    <w:rsid w:val="000B5A4E"/>
    <w:rsid w:val="000B7B9A"/>
    <w:rsid w:val="000C0368"/>
    <w:rsid w:val="000C0854"/>
    <w:rsid w:val="000C40D3"/>
    <w:rsid w:val="000C4A09"/>
    <w:rsid w:val="000C5192"/>
    <w:rsid w:val="000C68CB"/>
    <w:rsid w:val="000D0609"/>
    <w:rsid w:val="000D172D"/>
    <w:rsid w:val="000D3381"/>
    <w:rsid w:val="000D4AF0"/>
    <w:rsid w:val="000D642A"/>
    <w:rsid w:val="000D6CCA"/>
    <w:rsid w:val="000E4E77"/>
    <w:rsid w:val="000E4F7C"/>
    <w:rsid w:val="000E60F7"/>
    <w:rsid w:val="000F4FA0"/>
    <w:rsid w:val="000F5D00"/>
    <w:rsid w:val="000F5DCF"/>
    <w:rsid w:val="000F72B6"/>
    <w:rsid w:val="000F7801"/>
    <w:rsid w:val="000F7ACA"/>
    <w:rsid w:val="0010156C"/>
    <w:rsid w:val="00102B3D"/>
    <w:rsid w:val="00102FB8"/>
    <w:rsid w:val="0010477E"/>
    <w:rsid w:val="00106022"/>
    <w:rsid w:val="001077C8"/>
    <w:rsid w:val="00107C9A"/>
    <w:rsid w:val="00111C5B"/>
    <w:rsid w:val="001124E9"/>
    <w:rsid w:val="001130E6"/>
    <w:rsid w:val="0011634B"/>
    <w:rsid w:val="001164BC"/>
    <w:rsid w:val="001207AE"/>
    <w:rsid w:val="001210EF"/>
    <w:rsid w:val="00121B96"/>
    <w:rsid w:val="001228CE"/>
    <w:rsid w:val="001232AA"/>
    <w:rsid w:val="00123EE7"/>
    <w:rsid w:val="00124EDB"/>
    <w:rsid w:val="001262C7"/>
    <w:rsid w:val="001266D5"/>
    <w:rsid w:val="00127E2A"/>
    <w:rsid w:val="00130B1F"/>
    <w:rsid w:val="001323BE"/>
    <w:rsid w:val="00132E33"/>
    <w:rsid w:val="00132F43"/>
    <w:rsid w:val="00133B34"/>
    <w:rsid w:val="001347AA"/>
    <w:rsid w:val="00134E4B"/>
    <w:rsid w:val="001369E4"/>
    <w:rsid w:val="00136B9A"/>
    <w:rsid w:val="00137836"/>
    <w:rsid w:val="00137A4E"/>
    <w:rsid w:val="00141F5B"/>
    <w:rsid w:val="00142257"/>
    <w:rsid w:val="00144FBE"/>
    <w:rsid w:val="00145C92"/>
    <w:rsid w:val="00146887"/>
    <w:rsid w:val="00146AF3"/>
    <w:rsid w:val="00151771"/>
    <w:rsid w:val="00152A5F"/>
    <w:rsid w:val="00153FB0"/>
    <w:rsid w:val="001564B9"/>
    <w:rsid w:val="001565BC"/>
    <w:rsid w:val="001572F4"/>
    <w:rsid w:val="00157992"/>
    <w:rsid w:val="00162CB4"/>
    <w:rsid w:val="00163186"/>
    <w:rsid w:val="00163B64"/>
    <w:rsid w:val="001650F0"/>
    <w:rsid w:val="001655D2"/>
    <w:rsid w:val="00166770"/>
    <w:rsid w:val="001673EC"/>
    <w:rsid w:val="00167B8E"/>
    <w:rsid w:val="001700D4"/>
    <w:rsid w:val="00172797"/>
    <w:rsid w:val="00174C0D"/>
    <w:rsid w:val="0017512E"/>
    <w:rsid w:val="00175983"/>
    <w:rsid w:val="001808A1"/>
    <w:rsid w:val="00181141"/>
    <w:rsid w:val="001813B3"/>
    <w:rsid w:val="00182B99"/>
    <w:rsid w:val="0018346C"/>
    <w:rsid w:val="00183F4E"/>
    <w:rsid w:val="00184DA5"/>
    <w:rsid w:val="00187793"/>
    <w:rsid w:val="00187D34"/>
    <w:rsid w:val="00190BDF"/>
    <w:rsid w:val="00190E16"/>
    <w:rsid w:val="00190F70"/>
    <w:rsid w:val="00191730"/>
    <w:rsid w:val="00192194"/>
    <w:rsid w:val="00192BA2"/>
    <w:rsid w:val="00194867"/>
    <w:rsid w:val="001951B6"/>
    <w:rsid w:val="0019572C"/>
    <w:rsid w:val="001964C8"/>
    <w:rsid w:val="001A032D"/>
    <w:rsid w:val="001A4DC0"/>
    <w:rsid w:val="001A5690"/>
    <w:rsid w:val="001A6637"/>
    <w:rsid w:val="001A7332"/>
    <w:rsid w:val="001A7530"/>
    <w:rsid w:val="001A7751"/>
    <w:rsid w:val="001B2475"/>
    <w:rsid w:val="001B36EA"/>
    <w:rsid w:val="001B78C6"/>
    <w:rsid w:val="001C1713"/>
    <w:rsid w:val="001C20F3"/>
    <w:rsid w:val="001C3A17"/>
    <w:rsid w:val="001C482B"/>
    <w:rsid w:val="001C5234"/>
    <w:rsid w:val="001D0C38"/>
    <w:rsid w:val="001D0DFB"/>
    <w:rsid w:val="001D12E3"/>
    <w:rsid w:val="001D2D8B"/>
    <w:rsid w:val="001D30D2"/>
    <w:rsid w:val="001D5E90"/>
    <w:rsid w:val="001D6B6D"/>
    <w:rsid w:val="001E16C7"/>
    <w:rsid w:val="001E30E8"/>
    <w:rsid w:val="001E54D1"/>
    <w:rsid w:val="001E6647"/>
    <w:rsid w:val="001E722C"/>
    <w:rsid w:val="001E7678"/>
    <w:rsid w:val="001E7B88"/>
    <w:rsid w:val="001F0C34"/>
    <w:rsid w:val="001F11A4"/>
    <w:rsid w:val="001F30BF"/>
    <w:rsid w:val="001F3250"/>
    <w:rsid w:val="001F358D"/>
    <w:rsid w:val="001F40A8"/>
    <w:rsid w:val="001F4A1B"/>
    <w:rsid w:val="001F5891"/>
    <w:rsid w:val="001F6052"/>
    <w:rsid w:val="002042A5"/>
    <w:rsid w:val="0020485C"/>
    <w:rsid w:val="0020521D"/>
    <w:rsid w:val="00205BF8"/>
    <w:rsid w:val="00206C60"/>
    <w:rsid w:val="00210CDF"/>
    <w:rsid w:val="002118E3"/>
    <w:rsid w:val="00212F71"/>
    <w:rsid w:val="00214D27"/>
    <w:rsid w:val="0021700E"/>
    <w:rsid w:val="002215E8"/>
    <w:rsid w:val="00222138"/>
    <w:rsid w:val="00223761"/>
    <w:rsid w:val="002238D4"/>
    <w:rsid w:val="002238F0"/>
    <w:rsid w:val="002242D4"/>
    <w:rsid w:val="00225581"/>
    <w:rsid w:val="0023002B"/>
    <w:rsid w:val="00230F1A"/>
    <w:rsid w:val="002338FD"/>
    <w:rsid w:val="0023507D"/>
    <w:rsid w:val="00235794"/>
    <w:rsid w:val="00237051"/>
    <w:rsid w:val="002376A9"/>
    <w:rsid w:val="00240F5F"/>
    <w:rsid w:val="00242410"/>
    <w:rsid w:val="00242BC1"/>
    <w:rsid w:val="00243021"/>
    <w:rsid w:val="00243B4A"/>
    <w:rsid w:val="00247EE8"/>
    <w:rsid w:val="002510FC"/>
    <w:rsid w:val="00251D93"/>
    <w:rsid w:val="00252913"/>
    <w:rsid w:val="00252EE5"/>
    <w:rsid w:val="0025390F"/>
    <w:rsid w:val="00253AEF"/>
    <w:rsid w:val="00254910"/>
    <w:rsid w:val="00254FCE"/>
    <w:rsid w:val="002559D2"/>
    <w:rsid w:val="00262057"/>
    <w:rsid w:val="002631FC"/>
    <w:rsid w:val="0026384A"/>
    <w:rsid w:val="00263CB0"/>
    <w:rsid w:val="00265662"/>
    <w:rsid w:val="002665FB"/>
    <w:rsid w:val="002707DE"/>
    <w:rsid w:val="00271165"/>
    <w:rsid w:val="00273F7C"/>
    <w:rsid w:val="002740A3"/>
    <w:rsid w:val="002742F5"/>
    <w:rsid w:val="0027452A"/>
    <w:rsid w:val="0027459C"/>
    <w:rsid w:val="00274D38"/>
    <w:rsid w:val="002755B3"/>
    <w:rsid w:val="00275ACB"/>
    <w:rsid w:val="00276F7C"/>
    <w:rsid w:val="00280857"/>
    <w:rsid w:val="00280E04"/>
    <w:rsid w:val="00281222"/>
    <w:rsid w:val="002812B7"/>
    <w:rsid w:val="002825A9"/>
    <w:rsid w:val="00282629"/>
    <w:rsid w:val="00282690"/>
    <w:rsid w:val="00282BB1"/>
    <w:rsid w:val="00282E24"/>
    <w:rsid w:val="00283ECB"/>
    <w:rsid w:val="002843F1"/>
    <w:rsid w:val="00285BBC"/>
    <w:rsid w:val="00287152"/>
    <w:rsid w:val="0029089B"/>
    <w:rsid w:val="00291526"/>
    <w:rsid w:val="00291F60"/>
    <w:rsid w:val="002923F4"/>
    <w:rsid w:val="00292B1C"/>
    <w:rsid w:val="0029300E"/>
    <w:rsid w:val="002930D4"/>
    <w:rsid w:val="00294911"/>
    <w:rsid w:val="00294A46"/>
    <w:rsid w:val="00297D42"/>
    <w:rsid w:val="002A0E70"/>
    <w:rsid w:val="002A1391"/>
    <w:rsid w:val="002A28B6"/>
    <w:rsid w:val="002A2C1D"/>
    <w:rsid w:val="002A589F"/>
    <w:rsid w:val="002A6D02"/>
    <w:rsid w:val="002B0C6F"/>
    <w:rsid w:val="002B14D5"/>
    <w:rsid w:val="002B2204"/>
    <w:rsid w:val="002B27A9"/>
    <w:rsid w:val="002B3239"/>
    <w:rsid w:val="002B5AC7"/>
    <w:rsid w:val="002B5D9D"/>
    <w:rsid w:val="002B6010"/>
    <w:rsid w:val="002B6B1D"/>
    <w:rsid w:val="002B7D31"/>
    <w:rsid w:val="002C0328"/>
    <w:rsid w:val="002C0BA1"/>
    <w:rsid w:val="002C0DD7"/>
    <w:rsid w:val="002C173D"/>
    <w:rsid w:val="002C1EE5"/>
    <w:rsid w:val="002C2160"/>
    <w:rsid w:val="002C23B4"/>
    <w:rsid w:val="002C2925"/>
    <w:rsid w:val="002C3D42"/>
    <w:rsid w:val="002C5697"/>
    <w:rsid w:val="002C6446"/>
    <w:rsid w:val="002C7384"/>
    <w:rsid w:val="002C7491"/>
    <w:rsid w:val="002C76A9"/>
    <w:rsid w:val="002D0EB4"/>
    <w:rsid w:val="002D35F5"/>
    <w:rsid w:val="002D4416"/>
    <w:rsid w:val="002D4836"/>
    <w:rsid w:val="002D688A"/>
    <w:rsid w:val="002D6D16"/>
    <w:rsid w:val="002D7BDA"/>
    <w:rsid w:val="002D7D39"/>
    <w:rsid w:val="002E152B"/>
    <w:rsid w:val="002E1D89"/>
    <w:rsid w:val="002E3B10"/>
    <w:rsid w:val="002E5586"/>
    <w:rsid w:val="002E633F"/>
    <w:rsid w:val="002E6544"/>
    <w:rsid w:val="002E6C94"/>
    <w:rsid w:val="002E6CFF"/>
    <w:rsid w:val="002E776E"/>
    <w:rsid w:val="002E7A14"/>
    <w:rsid w:val="002F1E7E"/>
    <w:rsid w:val="002F2364"/>
    <w:rsid w:val="002F2791"/>
    <w:rsid w:val="002F33C3"/>
    <w:rsid w:val="002F673D"/>
    <w:rsid w:val="002F7CE3"/>
    <w:rsid w:val="002F7DF3"/>
    <w:rsid w:val="0030001F"/>
    <w:rsid w:val="00305B91"/>
    <w:rsid w:val="0030689C"/>
    <w:rsid w:val="00307560"/>
    <w:rsid w:val="00307F79"/>
    <w:rsid w:val="00310ED7"/>
    <w:rsid w:val="00312423"/>
    <w:rsid w:val="00314BA4"/>
    <w:rsid w:val="0031506B"/>
    <w:rsid w:val="0031587A"/>
    <w:rsid w:val="00315FFF"/>
    <w:rsid w:val="00320470"/>
    <w:rsid w:val="00320E79"/>
    <w:rsid w:val="003231A6"/>
    <w:rsid w:val="00325335"/>
    <w:rsid w:val="00326464"/>
    <w:rsid w:val="00327BC3"/>
    <w:rsid w:val="00330077"/>
    <w:rsid w:val="00330791"/>
    <w:rsid w:val="003307DD"/>
    <w:rsid w:val="003320A6"/>
    <w:rsid w:val="003326C3"/>
    <w:rsid w:val="003327B0"/>
    <w:rsid w:val="003328B4"/>
    <w:rsid w:val="00335133"/>
    <w:rsid w:val="003354DC"/>
    <w:rsid w:val="00335AD2"/>
    <w:rsid w:val="00336A52"/>
    <w:rsid w:val="00337552"/>
    <w:rsid w:val="00341117"/>
    <w:rsid w:val="003411EB"/>
    <w:rsid w:val="00341D07"/>
    <w:rsid w:val="0035142E"/>
    <w:rsid w:val="003533D7"/>
    <w:rsid w:val="00353D4B"/>
    <w:rsid w:val="00356083"/>
    <w:rsid w:val="0035707A"/>
    <w:rsid w:val="003605DF"/>
    <w:rsid w:val="00361068"/>
    <w:rsid w:val="0036254F"/>
    <w:rsid w:val="00362715"/>
    <w:rsid w:val="0036329D"/>
    <w:rsid w:val="00365DFC"/>
    <w:rsid w:val="00366B65"/>
    <w:rsid w:val="00367031"/>
    <w:rsid w:val="0037062E"/>
    <w:rsid w:val="00371C84"/>
    <w:rsid w:val="00373935"/>
    <w:rsid w:val="00375CA4"/>
    <w:rsid w:val="0037796C"/>
    <w:rsid w:val="0038049F"/>
    <w:rsid w:val="0038095C"/>
    <w:rsid w:val="00380E7E"/>
    <w:rsid w:val="003814BA"/>
    <w:rsid w:val="0038158B"/>
    <w:rsid w:val="00386572"/>
    <w:rsid w:val="00387571"/>
    <w:rsid w:val="00390BCC"/>
    <w:rsid w:val="00392A7E"/>
    <w:rsid w:val="00392C26"/>
    <w:rsid w:val="00393992"/>
    <w:rsid w:val="003A20B2"/>
    <w:rsid w:val="003A210A"/>
    <w:rsid w:val="003A2AC3"/>
    <w:rsid w:val="003A318B"/>
    <w:rsid w:val="003A57D5"/>
    <w:rsid w:val="003A5EFD"/>
    <w:rsid w:val="003A6019"/>
    <w:rsid w:val="003A7C86"/>
    <w:rsid w:val="003A7DBC"/>
    <w:rsid w:val="003B094B"/>
    <w:rsid w:val="003B15B9"/>
    <w:rsid w:val="003B2BF0"/>
    <w:rsid w:val="003B3180"/>
    <w:rsid w:val="003B3634"/>
    <w:rsid w:val="003B3AF5"/>
    <w:rsid w:val="003B7350"/>
    <w:rsid w:val="003B74D3"/>
    <w:rsid w:val="003B7CF3"/>
    <w:rsid w:val="003C0B1C"/>
    <w:rsid w:val="003C0C47"/>
    <w:rsid w:val="003C187F"/>
    <w:rsid w:val="003C2B8D"/>
    <w:rsid w:val="003C2FCA"/>
    <w:rsid w:val="003C5D76"/>
    <w:rsid w:val="003C5E9F"/>
    <w:rsid w:val="003C642D"/>
    <w:rsid w:val="003D0D9C"/>
    <w:rsid w:val="003D13C2"/>
    <w:rsid w:val="003D227F"/>
    <w:rsid w:val="003D26BE"/>
    <w:rsid w:val="003D2750"/>
    <w:rsid w:val="003D2ADE"/>
    <w:rsid w:val="003D3FBF"/>
    <w:rsid w:val="003D4AF7"/>
    <w:rsid w:val="003D6C61"/>
    <w:rsid w:val="003D7EFF"/>
    <w:rsid w:val="003E07B6"/>
    <w:rsid w:val="003E07F5"/>
    <w:rsid w:val="003E1535"/>
    <w:rsid w:val="003E5B31"/>
    <w:rsid w:val="003E7946"/>
    <w:rsid w:val="003F0BDC"/>
    <w:rsid w:val="003F1090"/>
    <w:rsid w:val="003F138F"/>
    <w:rsid w:val="003F4530"/>
    <w:rsid w:val="003F4EE0"/>
    <w:rsid w:val="003F5F92"/>
    <w:rsid w:val="003F6DC5"/>
    <w:rsid w:val="003F7330"/>
    <w:rsid w:val="00400880"/>
    <w:rsid w:val="004019C1"/>
    <w:rsid w:val="004025C2"/>
    <w:rsid w:val="00402788"/>
    <w:rsid w:val="0040332A"/>
    <w:rsid w:val="00405646"/>
    <w:rsid w:val="004059A3"/>
    <w:rsid w:val="00406E0F"/>
    <w:rsid w:val="00414176"/>
    <w:rsid w:val="004160A7"/>
    <w:rsid w:val="004166E4"/>
    <w:rsid w:val="00417F0A"/>
    <w:rsid w:val="00421F7B"/>
    <w:rsid w:val="004225A8"/>
    <w:rsid w:val="004226D6"/>
    <w:rsid w:val="00422DC0"/>
    <w:rsid w:val="00426B07"/>
    <w:rsid w:val="00427E4B"/>
    <w:rsid w:val="00430008"/>
    <w:rsid w:val="004300BC"/>
    <w:rsid w:val="00431A0E"/>
    <w:rsid w:val="004351AE"/>
    <w:rsid w:val="004403E8"/>
    <w:rsid w:val="00440B12"/>
    <w:rsid w:val="00450533"/>
    <w:rsid w:val="0045064F"/>
    <w:rsid w:val="0045167B"/>
    <w:rsid w:val="00452676"/>
    <w:rsid w:val="00452B0C"/>
    <w:rsid w:val="004604DA"/>
    <w:rsid w:val="004628FB"/>
    <w:rsid w:val="00465747"/>
    <w:rsid w:val="00465C58"/>
    <w:rsid w:val="004663E2"/>
    <w:rsid w:val="00466C07"/>
    <w:rsid w:val="004671C1"/>
    <w:rsid w:val="00472CBC"/>
    <w:rsid w:val="00472D21"/>
    <w:rsid w:val="004733B2"/>
    <w:rsid w:val="00475A25"/>
    <w:rsid w:val="004764C1"/>
    <w:rsid w:val="0047707D"/>
    <w:rsid w:val="0047708D"/>
    <w:rsid w:val="004777FF"/>
    <w:rsid w:val="00480E58"/>
    <w:rsid w:val="00485813"/>
    <w:rsid w:val="00485C73"/>
    <w:rsid w:val="00485DAC"/>
    <w:rsid w:val="004867D3"/>
    <w:rsid w:val="004869F3"/>
    <w:rsid w:val="00486CA9"/>
    <w:rsid w:val="004903AD"/>
    <w:rsid w:val="00490475"/>
    <w:rsid w:val="004904B5"/>
    <w:rsid w:val="004928C1"/>
    <w:rsid w:val="00493D5E"/>
    <w:rsid w:val="004948E2"/>
    <w:rsid w:val="00494D32"/>
    <w:rsid w:val="004A06DB"/>
    <w:rsid w:val="004A1528"/>
    <w:rsid w:val="004A18F5"/>
    <w:rsid w:val="004A1ED1"/>
    <w:rsid w:val="004A29F0"/>
    <w:rsid w:val="004A4316"/>
    <w:rsid w:val="004A4A2A"/>
    <w:rsid w:val="004A4D2C"/>
    <w:rsid w:val="004A5524"/>
    <w:rsid w:val="004B1571"/>
    <w:rsid w:val="004B15B9"/>
    <w:rsid w:val="004B1B09"/>
    <w:rsid w:val="004B4347"/>
    <w:rsid w:val="004B43E0"/>
    <w:rsid w:val="004B4447"/>
    <w:rsid w:val="004B4E1C"/>
    <w:rsid w:val="004B5D8D"/>
    <w:rsid w:val="004B6204"/>
    <w:rsid w:val="004B636B"/>
    <w:rsid w:val="004C197C"/>
    <w:rsid w:val="004C3806"/>
    <w:rsid w:val="004C4546"/>
    <w:rsid w:val="004C50E0"/>
    <w:rsid w:val="004C5FFB"/>
    <w:rsid w:val="004C6E9B"/>
    <w:rsid w:val="004C7225"/>
    <w:rsid w:val="004D0077"/>
    <w:rsid w:val="004D0567"/>
    <w:rsid w:val="004D170A"/>
    <w:rsid w:val="004D327B"/>
    <w:rsid w:val="004D4A10"/>
    <w:rsid w:val="004D666A"/>
    <w:rsid w:val="004D6C91"/>
    <w:rsid w:val="004E2385"/>
    <w:rsid w:val="004E2A72"/>
    <w:rsid w:val="004E32A7"/>
    <w:rsid w:val="004E5A2B"/>
    <w:rsid w:val="004F390A"/>
    <w:rsid w:val="004F50D4"/>
    <w:rsid w:val="004F7408"/>
    <w:rsid w:val="004F7439"/>
    <w:rsid w:val="0050052A"/>
    <w:rsid w:val="00500769"/>
    <w:rsid w:val="0050077C"/>
    <w:rsid w:val="005017BD"/>
    <w:rsid w:val="005052C6"/>
    <w:rsid w:val="00505FFD"/>
    <w:rsid w:val="0050600C"/>
    <w:rsid w:val="00513201"/>
    <w:rsid w:val="00513F43"/>
    <w:rsid w:val="00514E94"/>
    <w:rsid w:val="005154E7"/>
    <w:rsid w:val="00515AFA"/>
    <w:rsid w:val="00516053"/>
    <w:rsid w:val="0051769D"/>
    <w:rsid w:val="0052000B"/>
    <w:rsid w:val="00522222"/>
    <w:rsid w:val="0052240E"/>
    <w:rsid w:val="00523934"/>
    <w:rsid w:val="005242F0"/>
    <w:rsid w:val="005251C1"/>
    <w:rsid w:val="005263EF"/>
    <w:rsid w:val="00527613"/>
    <w:rsid w:val="00527F73"/>
    <w:rsid w:val="005310E8"/>
    <w:rsid w:val="00531AAF"/>
    <w:rsid w:val="00531BC1"/>
    <w:rsid w:val="00531F49"/>
    <w:rsid w:val="00532915"/>
    <w:rsid w:val="0053306F"/>
    <w:rsid w:val="00534BA5"/>
    <w:rsid w:val="005365D1"/>
    <w:rsid w:val="005377B9"/>
    <w:rsid w:val="00540131"/>
    <w:rsid w:val="0054213A"/>
    <w:rsid w:val="00542DF5"/>
    <w:rsid w:val="00542EB9"/>
    <w:rsid w:val="005450BF"/>
    <w:rsid w:val="005450DE"/>
    <w:rsid w:val="00552AAB"/>
    <w:rsid w:val="00554DC0"/>
    <w:rsid w:val="005565B7"/>
    <w:rsid w:val="005567CA"/>
    <w:rsid w:val="00556DEE"/>
    <w:rsid w:val="00557A28"/>
    <w:rsid w:val="00557EAC"/>
    <w:rsid w:val="005600C4"/>
    <w:rsid w:val="0056046F"/>
    <w:rsid w:val="005618B7"/>
    <w:rsid w:val="00562503"/>
    <w:rsid w:val="00564A50"/>
    <w:rsid w:val="00567C7C"/>
    <w:rsid w:val="00570357"/>
    <w:rsid w:val="00570C6A"/>
    <w:rsid w:val="0057158A"/>
    <w:rsid w:val="00572BAE"/>
    <w:rsid w:val="00573D22"/>
    <w:rsid w:val="00574A82"/>
    <w:rsid w:val="00574B3E"/>
    <w:rsid w:val="00574FC3"/>
    <w:rsid w:val="0057511E"/>
    <w:rsid w:val="00575EEE"/>
    <w:rsid w:val="005768D1"/>
    <w:rsid w:val="0058051F"/>
    <w:rsid w:val="00581750"/>
    <w:rsid w:val="00583B5E"/>
    <w:rsid w:val="00584BC7"/>
    <w:rsid w:val="00591DB8"/>
    <w:rsid w:val="00593586"/>
    <w:rsid w:val="00593E8C"/>
    <w:rsid w:val="0059578E"/>
    <w:rsid w:val="005A0773"/>
    <w:rsid w:val="005A0DBD"/>
    <w:rsid w:val="005A0E02"/>
    <w:rsid w:val="005A37CC"/>
    <w:rsid w:val="005B01CB"/>
    <w:rsid w:val="005B33D8"/>
    <w:rsid w:val="005B34A1"/>
    <w:rsid w:val="005B355D"/>
    <w:rsid w:val="005B3969"/>
    <w:rsid w:val="005B5C0C"/>
    <w:rsid w:val="005B799F"/>
    <w:rsid w:val="005B7D59"/>
    <w:rsid w:val="005C46A5"/>
    <w:rsid w:val="005C50A8"/>
    <w:rsid w:val="005C6708"/>
    <w:rsid w:val="005C7B12"/>
    <w:rsid w:val="005D0373"/>
    <w:rsid w:val="005D0971"/>
    <w:rsid w:val="005D25CD"/>
    <w:rsid w:val="005D2B31"/>
    <w:rsid w:val="005D39A1"/>
    <w:rsid w:val="005D54C1"/>
    <w:rsid w:val="005D7325"/>
    <w:rsid w:val="005D7B50"/>
    <w:rsid w:val="005E054A"/>
    <w:rsid w:val="005E091F"/>
    <w:rsid w:val="005E30A8"/>
    <w:rsid w:val="005E3A16"/>
    <w:rsid w:val="005E773A"/>
    <w:rsid w:val="005F0C8C"/>
    <w:rsid w:val="005F2019"/>
    <w:rsid w:val="005F293F"/>
    <w:rsid w:val="005F2EEA"/>
    <w:rsid w:val="005F3EFC"/>
    <w:rsid w:val="005F538D"/>
    <w:rsid w:val="005F596F"/>
    <w:rsid w:val="005F6235"/>
    <w:rsid w:val="005F7808"/>
    <w:rsid w:val="00601550"/>
    <w:rsid w:val="00601F6F"/>
    <w:rsid w:val="00603153"/>
    <w:rsid w:val="0060661C"/>
    <w:rsid w:val="0060680C"/>
    <w:rsid w:val="00607DC4"/>
    <w:rsid w:val="006103AA"/>
    <w:rsid w:val="0061085D"/>
    <w:rsid w:val="006120CB"/>
    <w:rsid w:val="00613307"/>
    <w:rsid w:val="00613B1C"/>
    <w:rsid w:val="00613EFB"/>
    <w:rsid w:val="006147B5"/>
    <w:rsid w:val="00615F2B"/>
    <w:rsid w:val="006169A6"/>
    <w:rsid w:val="0061732A"/>
    <w:rsid w:val="00620FF3"/>
    <w:rsid w:val="00621076"/>
    <w:rsid w:val="00621CAF"/>
    <w:rsid w:val="00621E3C"/>
    <w:rsid w:val="00621F09"/>
    <w:rsid w:val="00622FF3"/>
    <w:rsid w:val="00624398"/>
    <w:rsid w:val="0062476A"/>
    <w:rsid w:val="0062606B"/>
    <w:rsid w:val="006276C7"/>
    <w:rsid w:val="00627A81"/>
    <w:rsid w:val="0063113E"/>
    <w:rsid w:val="006314B0"/>
    <w:rsid w:val="0063220E"/>
    <w:rsid w:val="00632631"/>
    <w:rsid w:val="00633ED6"/>
    <w:rsid w:val="006340E3"/>
    <w:rsid w:val="00637865"/>
    <w:rsid w:val="00637D3C"/>
    <w:rsid w:val="006419D4"/>
    <w:rsid w:val="00641E5B"/>
    <w:rsid w:val="00642263"/>
    <w:rsid w:val="00644567"/>
    <w:rsid w:val="00645AE6"/>
    <w:rsid w:val="006476DB"/>
    <w:rsid w:val="00650A85"/>
    <w:rsid w:val="00652BF6"/>
    <w:rsid w:val="00654676"/>
    <w:rsid w:val="00654717"/>
    <w:rsid w:val="0065507F"/>
    <w:rsid w:val="00655098"/>
    <w:rsid w:val="00655D40"/>
    <w:rsid w:val="0065622A"/>
    <w:rsid w:val="006565F0"/>
    <w:rsid w:val="00656E5E"/>
    <w:rsid w:val="00657584"/>
    <w:rsid w:val="006602E2"/>
    <w:rsid w:val="00661B9E"/>
    <w:rsid w:val="00661FDE"/>
    <w:rsid w:val="00663112"/>
    <w:rsid w:val="00663358"/>
    <w:rsid w:val="00664B70"/>
    <w:rsid w:val="00664C5B"/>
    <w:rsid w:val="00665197"/>
    <w:rsid w:val="00666CCD"/>
    <w:rsid w:val="006701FA"/>
    <w:rsid w:val="00670C81"/>
    <w:rsid w:val="00672A30"/>
    <w:rsid w:val="00672F88"/>
    <w:rsid w:val="006737A8"/>
    <w:rsid w:val="006743FB"/>
    <w:rsid w:val="006747DF"/>
    <w:rsid w:val="00674E20"/>
    <w:rsid w:val="0067597B"/>
    <w:rsid w:val="00675D4C"/>
    <w:rsid w:val="006816A6"/>
    <w:rsid w:val="00681F23"/>
    <w:rsid w:val="006822D9"/>
    <w:rsid w:val="00683DC3"/>
    <w:rsid w:val="006849AC"/>
    <w:rsid w:val="00684E4C"/>
    <w:rsid w:val="0068517A"/>
    <w:rsid w:val="00686B48"/>
    <w:rsid w:val="00691142"/>
    <w:rsid w:val="006917BF"/>
    <w:rsid w:val="006917EC"/>
    <w:rsid w:val="006958CE"/>
    <w:rsid w:val="00697812"/>
    <w:rsid w:val="00697C52"/>
    <w:rsid w:val="00697F73"/>
    <w:rsid w:val="006A231D"/>
    <w:rsid w:val="006A26EB"/>
    <w:rsid w:val="006A2D91"/>
    <w:rsid w:val="006A66DF"/>
    <w:rsid w:val="006A7C80"/>
    <w:rsid w:val="006B0C95"/>
    <w:rsid w:val="006B0F13"/>
    <w:rsid w:val="006B24BE"/>
    <w:rsid w:val="006B30A9"/>
    <w:rsid w:val="006B35FA"/>
    <w:rsid w:val="006B3CEF"/>
    <w:rsid w:val="006B5C84"/>
    <w:rsid w:val="006B7029"/>
    <w:rsid w:val="006B774B"/>
    <w:rsid w:val="006B7B92"/>
    <w:rsid w:val="006C01C4"/>
    <w:rsid w:val="006C0252"/>
    <w:rsid w:val="006C1C2F"/>
    <w:rsid w:val="006C2EB2"/>
    <w:rsid w:val="006C3830"/>
    <w:rsid w:val="006C5241"/>
    <w:rsid w:val="006C611C"/>
    <w:rsid w:val="006D320E"/>
    <w:rsid w:val="006D5D2B"/>
    <w:rsid w:val="006D7205"/>
    <w:rsid w:val="006E014D"/>
    <w:rsid w:val="006E134E"/>
    <w:rsid w:val="006E4494"/>
    <w:rsid w:val="006E6A86"/>
    <w:rsid w:val="006F1B9B"/>
    <w:rsid w:val="006F4552"/>
    <w:rsid w:val="006F5203"/>
    <w:rsid w:val="006F63AE"/>
    <w:rsid w:val="006F7016"/>
    <w:rsid w:val="00700E53"/>
    <w:rsid w:val="0070129D"/>
    <w:rsid w:val="00701DDC"/>
    <w:rsid w:val="007023CD"/>
    <w:rsid w:val="00704798"/>
    <w:rsid w:val="00705A19"/>
    <w:rsid w:val="007062F1"/>
    <w:rsid w:val="007068E4"/>
    <w:rsid w:val="00706E17"/>
    <w:rsid w:val="00710DE2"/>
    <w:rsid w:val="0071172E"/>
    <w:rsid w:val="00713CB8"/>
    <w:rsid w:val="007206CC"/>
    <w:rsid w:val="0072141C"/>
    <w:rsid w:val="00721EA4"/>
    <w:rsid w:val="00725402"/>
    <w:rsid w:val="00726D77"/>
    <w:rsid w:val="00730FDD"/>
    <w:rsid w:val="0073157B"/>
    <w:rsid w:val="007332AF"/>
    <w:rsid w:val="00736AAD"/>
    <w:rsid w:val="007372F1"/>
    <w:rsid w:val="007373B4"/>
    <w:rsid w:val="007405BF"/>
    <w:rsid w:val="00740FFE"/>
    <w:rsid w:val="007415A9"/>
    <w:rsid w:val="00741B90"/>
    <w:rsid w:val="00742F14"/>
    <w:rsid w:val="00743529"/>
    <w:rsid w:val="00743D54"/>
    <w:rsid w:val="007442E9"/>
    <w:rsid w:val="00745B95"/>
    <w:rsid w:val="007462CE"/>
    <w:rsid w:val="00746A17"/>
    <w:rsid w:val="00747EDA"/>
    <w:rsid w:val="00750ACC"/>
    <w:rsid w:val="00751BA5"/>
    <w:rsid w:val="00752079"/>
    <w:rsid w:val="007523AD"/>
    <w:rsid w:val="00753EC1"/>
    <w:rsid w:val="007540F4"/>
    <w:rsid w:val="00754A29"/>
    <w:rsid w:val="00754E2C"/>
    <w:rsid w:val="00755A8C"/>
    <w:rsid w:val="00755BD6"/>
    <w:rsid w:val="00756A40"/>
    <w:rsid w:val="00762266"/>
    <w:rsid w:val="0076292A"/>
    <w:rsid w:val="00762DD9"/>
    <w:rsid w:val="0076327A"/>
    <w:rsid w:val="007640FA"/>
    <w:rsid w:val="007647E2"/>
    <w:rsid w:val="00765C35"/>
    <w:rsid w:val="00765D10"/>
    <w:rsid w:val="00766EB5"/>
    <w:rsid w:val="00766EBA"/>
    <w:rsid w:val="00770B8A"/>
    <w:rsid w:val="007718A3"/>
    <w:rsid w:val="00772871"/>
    <w:rsid w:val="00773416"/>
    <w:rsid w:val="00773692"/>
    <w:rsid w:val="007746C7"/>
    <w:rsid w:val="00775026"/>
    <w:rsid w:val="00777B9E"/>
    <w:rsid w:val="0078105F"/>
    <w:rsid w:val="00782A79"/>
    <w:rsid w:val="007833A5"/>
    <w:rsid w:val="00784031"/>
    <w:rsid w:val="007840EA"/>
    <w:rsid w:val="00784466"/>
    <w:rsid w:val="00784774"/>
    <w:rsid w:val="007849CA"/>
    <w:rsid w:val="00784ACF"/>
    <w:rsid w:val="0078625A"/>
    <w:rsid w:val="00786D7F"/>
    <w:rsid w:val="00790519"/>
    <w:rsid w:val="007912CD"/>
    <w:rsid w:val="0079323B"/>
    <w:rsid w:val="0079340B"/>
    <w:rsid w:val="00793892"/>
    <w:rsid w:val="007946CD"/>
    <w:rsid w:val="007948D1"/>
    <w:rsid w:val="00794FBF"/>
    <w:rsid w:val="00796801"/>
    <w:rsid w:val="00796926"/>
    <w:rsid w:val="0079792C"/>
    <w:rsid w:val="007A0AB7"/>
    <w:rsid w:val="007A189E"/>
    <w:rsid w:val="007A32A1"/>
    <w:rsid w:val="007A70DE"/>
    <w:rsid w:val="007A7594"/>
    <w:rsid w:val="007B1F3D"/>
    <w:rsid w:val="007B2632"/>
    <w:rsid w:val="007B35D8"/>
    <w:rsid w:val="007B388F"/>
    <w:rsid w:val="007B4639"/>
    <w:rsid w:val="007B4D1D"/>
    <w:rsid w:val="007B5EC2"/>
    <w:rsid w:val="007C2402"/>
    <w:rsid w:val="007C2B3E"/>
    <w:rsid w:val="007C5B00"/>
    <w:rsid w:val="007D1BA2"/>
    <w:rsid w:val="007D1C4A"/>
    <w:rsid w:val="007D1EBF"/>
    <w:rsid w:val="007D39A8"/>
    <w:rsid w:val="007D5015"/>
    <w:rsid w:val="007D5390"/>
    <w:rsid w:val="007D5A38"/>
    <w:rsid w:val="007D5AB7"/>
    <w:rsid w:val="007D685D"/>
    <w:rsid w:val="007D6C9E"/>
    <w:rsid w:val="007D7A56"/>
    <w:rsid w:val="007E3C5D"/>
    <w:rsid w:val="007E4633"/>
    <w:rsid w:val="007E6171"/>
    <w:rsid w:val="007F0FA1"/>
    <w:rsid w:val="007F263A"/>
    <w:rsid w:val="007F3D19"/>
    <w:rsid w:val="007F4EC2"/>
    <w:rsid w:val="007F53BF"/>
    <w:rsid w:val="007F5A79"/>
    <w:rsid w:val="007F7958"/>
    <w:rsid w:val="00800B3C"/>
    <w:rsid w:val="00802A7C"/>
    <w:rsid w:val="00804441"/>
    <w:rsid w:val="00804B05"/>
    <w:rsid w:val="00805F95"/>
    <w:rsid w:val="008061A1"/>
    <w:rsid w:val="00806EEE"/>
    <w:rsid w:val="0081179D"/>
    <w:rsid w:val="00812AF5"/>
    <w:rsid w:val="008130B7"/>
    <w:rsid w:val="008131A0"/>
    <w:rsid w:val="0081415F"/>
    <w:rsid w:val="0081569B"/>
    <w:rsid w:val="008168EF"/>
    <w:rsid w:val="0082456B"/>
    <w:rsid w:val="00824CB4"/>
    <w:rsid w:val="00825716"/>
    <w:rsid w:val="00825FBC"/>
    <w:rsid w:val="00827478"/>
    <w:rsid w:val="00830FAA"/>
    <w:rsid w:val="0083173B"/>
    <w:rsid w:val="00831A1E"/>
    <w:rsid w:val="00834120"/>
    <w:rsid w:val="00834685"/>
    <w:rsid w:val="00834F93"/>
    <w:rsid w:val="0084019C"/>
    <w:rsid w:val="008401EB"/>
    <w:rsid w:val="00840C01"/>
    <w:rsid w:val="00842CDE"/>
    <w:rsid w:val="00842E15"/>
    <w:rsid w:val="00843F0F"/>
    <w:rsid w:val="00851F16"/>
    <w:rsid w:val="00851F5B"/>
    <w:rsid w:val="00854B44"/>
    <w:rsid w:val="00856FB0"/>
    <w:rsid w:val="00857C89"/>
    <w:rsid w:val="00857D85"/>
    <w:rsid w:val="00861F6D"/>
    <w:rsid w:val="008641FF"/>
    <w:rsid w:val="00865086"/>
    <w:rsid w:val="00866BC2"/>
    <w:rsid w:val="00866D36"/>
    <w:rsid w:val="00867A29"/>
    <w:rsid w:val="00870EB3"/>
    <w:rsid w:val="00871EC1"/>
    <w:rsid w:val="00872D9D"/>
    <w:rsid w:val="008733D9"/>
    <w:rsid w:val="0087379E"/>
    <w:rsid w:val="00875BEB"/>
    <w:rsid w:val="00875DAB"/>
    <w:rsid w:val="00876197"/>
    <w:rsid w:val="00876E93"/>
    <w:rsid w:val="0087740D"/>
    <w:rsid w:val="00880232"/>
    <w:rsid w:val="00880930"/>
    <w:rsid w:val="00882800"/>
    <w:rsid w:val="008829A0"/>
    <w:rsid w:val="00882E36"/>
    <w:rsid w:val="00883A2F"/>
    <w:rsid w:val="00885199"/>
    <w:rsid w:val="00885CCB"/>
    <w:rsid w:val="00886238"/>
    <w:rsid w:val="008871FD"/>
    <w:rsid w:val="0089083B"/>
    <w:rsid w:val="00890BE6"/>
    <w:rsid w:val="0089133B"/>
    <w:rsid w:val="00896BEC"/>
    <w:rsid w:val="008A0BCE"/>
    <w:rsid w:val="008A1157"/>
    <w:rsid w:val="008A1695"/>
    <w:rsid w:val="008A199F"/>
    <w:rsid w:val="008A4BAB"/>
    <w:rsid w:val="008A5962"/>
    <w:rsid w:val="008A6209"/>
    <w:rsid w:val="008A6290"/>
    <w:rsid w:val="008A7D24"/>
    <w:rsid w:val="008B19C9"/>
    <w:rsid w:val="008B1D0B"/>
    <w:rsid w:val="008B40A7"/>
    <w:rsid w:val="008B5879"/>
    <w:rsid w:val="008B656B"/>
    <w:rsid w:val="008C1344"/>
    <w:rsid w:val="008C2957"/>
    <w:rsid w:val="008C7D1E"/>
    <w:rsid w:val="008D3078"/>
    <w:rsid w:val="008D3479"/>
    <w:rsid w:val="008D4DBD"/>
    <w:rsid w:val="008D6D15"/>
    <w:rsid w:val="008E0956"/>
    <w:rsid w:val="008E1931"/>
    <w:rsid w:val="008E326C"/>
    <w:rsid w:val="008E668A"/>
    <w:rsid w:val="008E6BFA"/>
    <w:rsid w:val="008E7C11"/>
    <w:rsid w:val="008F116E"/>
    <w:rsid w:val="008F22A4"/>
    <w:rsid w:val="008F517C"/>
    <w:rsid w:val="008F6907"/>
    <w:rsid w:val="008F7554"/>
    <w:rsid w:val="009004CE"/>
    <w:rsid w:val="0090278D"/>
    <w:rsid w:val="0090324F"/>
    <w:rsid w:val="00903770"/>
    <w:rsid w:val="00903E81"/>
    <w:rsid w:val="00904C79"/>
    <w:rsid w:val="00904C8A"/>
    <w:rsid w:val="00906B66"/>
    <w:rsid w:val="00907BDE"/>
    <w:rsid w:val="00907F29"/>
    <w:rsid w:val="00911074"/>
    <w:rsid w:val="00911E9F"/>
    <w:rsid w:val="00912010"/>
    <w:rsid w:val="00920B77"/>
    <w:rsid w:val="0092301B"/>
    <w:rsid w:val="009237CC"/>
    <w:rsid w:val="00923D1D"/>
    <w:rsid w:val="00923EE1"/>
    <w:rsid w:val="00924C3A"/>
    <w:rsid w:val="0092784C"/>
    <w:rsid w:val="00932484"/>
    <w:rsid w:val="00933467"/>
    <w:rsid w:val="00933937"/>
    <w:rsid w:val="009352EA"/>
    <w:rsid w:val="009353E5"/>
    <w:rsid w:val="0093562E"/>
    <w:rsid w:val="00941879"/>
    <w:rsid w:val="00941EB5"/>
    <w:rsid w:val="009429C8"/>
    <w:rsid w:val="009438EC"/>
    <w:rsid w:val="0094418E"/>
    <w:rsid w:val="00944361"/>
    <w:rsid w:val="0094536E"/>
    <w:rsid w:val="009459E9"/>
    <w:rsid w:val="00947708"/>
    <w:rsid w:val="00950704"/>
    <w:rsid w:val="0095232E"/>
    <w:rsid w:val="009535A8"/>
    <w:rsid w:val="00955D5E"/>
    <w:rsid w:val="00957E2E"/>
    <w:rsid w:val="0096260F"/>
    <w:rsid w:val="00962780"/>
    <w:rsid w:val="009627B0"/>
    <w:rsid w:val="00966F95"/>
    <w:rsid w:val="00971678"/>
    <w:rsid w:val="009716B9"/>
    <w:rsid w:val="00972257"/>
    <w:rsid w:val="00973408"/>
    <w:rsid w:val="00973C96"/>
    <w:rsid w:val="00974496"/>
    <w:rsid w:val="009744FF"/>
    <w:rsid w:val="00975A08"/>
    <w:rsid w:val="00976A63"/>
    <w:rsid w:val="00981F62"/>
    <w:rsid w:val="00983364"/>
    <w:rsid w:val="00983543"/>
    <w:rsid w:val="00983551"/>
    <w:rsid w:val="0098357F"/>
    <w:rsid w:val="009839B6"/>
    <w:rsid w:val="009901E3"/>
    <w:rsid w:val="009910D2"/>
    <w:rsid w:val="00991AC8"/>
    <w:rsid w:val="00992486"/>
    <w:rsid w:val="00996325"/>
    <w:rsid w:val="009A0462"/>
    <w:rsid w:val="009A1410"/>
    <w:rsid w:val="009A201E"/>
    <w:rsid w:val="009A4EC7"/>
    <w:rsid w:val="009A571E"/>
    <w:rsid w:val="009A5730"/>
    <w:rsid w:val="009A71B7"/>
    <w:rsid w:val="009A74C9"/>
    <w:rsid w:val="009B0F4B"/>
    <w:rsid w:val="009B1572"/>
    <w:rsid w:val="009B1599"/>
    <w:rsid w:val="009B1E5D"/>
    <w:rsid w:val="009B2A46"/>
    <w:rsid w:val="009B513B"/>
    <w:rsid w:val="009B583C"/>
    <w:rsid w:val="009B6A75"/>
    <w:rsid w:val="009B6BB4"/>
    <w:rsid w:val="009B6D0A"/>
    <w:rsid w:val="009B7505"/>
    <w:rsid w:val="009C0595"/>
    <w:rsid w:val="009C123B"/>
    <w:rsid w:val="009C5C64"/>
    <w:rsid w:val="009C7C98"/>
    <w:rsid w:val="009D0ABE"/>
    <w:rsid w:val="009D1AFE"/>
    <w:rsid w:val="009D2ED3"/>
    <w:rsid w:val="009D600E"/>
    <w:rsid w:val="009D7BBB"/>
    <w:rsid w:val="009E01FE"/>
    <w:rsid w:val="009E130F"/>
    <w:rsid w:val="009E15F0"/>
    <w:rsid w:val="009E21BD"/>
    <w:rsid w:val="009E3568"/>
    <w:rsid w:val="009E5F57"/>
    <w:rsid w:val="009E7629"/>
    <w:rsid w:val="009F2DB7"/>
    <w:rsid w:val="009F53C6"/>
    <w:rsid w:val="009F6F21"/>
    <w:rsid w:val="00A00185"/>
    <w:rsid w:val="00A00734"/>
    <w:rsid w:val="00A00C7A"/>
    <w:rsid w:val="00A00F12"/>
    <w:rsid w:val="00A020B6"/>
    <w:rsid w:val="00A02F17"/>
    <w:rsid w:val="00A03C1B"/>
    <w:rsid w:val="00A05CCF"/>
    <w:rsid w:val="00A0644F"/>
    <w:rsid w:val="00A06514"/>
    <w:rsid w:val="00A13226"/>
    <w:rsid w:val="00A13B32"/>
    <w:rsid w:val="00A14880"/>
    <w:rsid w:val="00A148A8"/>
    <w:rsid w:val="00A15EAF"/>
    <w:rsid w:val="00A169FD"/>
    <w:rsid w:val="00A176B8"/>
    <w:rsid w:val="00A21088"/>
    <w:rsid w:val="00A21DD0"/>
    <w:rsid w:val="00A224B0"/>
    <w:rsid w:val="00A22842"/>
    <w:rsid w:val="00A24B33"/>
    <w:rsid w:val="00A25C87"/>
    <w:rsid w:val="00A2704B"/>
    <w:rsid w:val="00A3044E"/>
    <w:rsid w:val="00A317E0"/>
    <w:rsid w:val="00A31C7C"/>
    <w:rsid w:val="00A321FE"/>
    <w:rsid w:val="00A32364"/>
    <w:rsid w:val="00A335AD"/>
    <w:rsid w:val="00A341AF"/>
    <w:rsid w:val="00A34E2B"/>
    <w:rsid w:val="00A37D4B"/>
    <w:rsid w:val="00A40541"/>
    <w:rsid w:val="00A44E13"/>
    <w:rsid w:val="00A47026"/>
    <w:rsid w:val="00A4737A"/>
    <w:rsid w:val="00A4757C"/>
    <w:rsid w:val="00A506DC"/>
    <w:rsid w:val="00A51417"/>
    <w:rsid w:val="00A51D6D"/>
    <w:rsid w:val="00A52E37"/>
    <w:rsid w:val="00A53250"/>
    <w:rsid w:val="00A53306"/>
    <w:rsid w:val="00A55C1B"/>
    <w:rsid w:val="00A57EA4"/>
    <w:rsid w:val="00A6172F"/>
    <w:rsid w:val="00A61F09"/>
    <w:rsid w:val="00A6314D"/>
    <w:rsid w:val="00A657BA"/>
    <w:rsid w:val="00A65EB9"/>
    <w:rsid w:val="00A70B0E"/>
    <w:rsid w:val="00A71B90"/>
    <w:rsid w:val="00A7246D"/>
    <w:rsid w:val="00A73B87"/>
    <w:rsid w:val="00A77F28"/>
    <w:rsid w:val="00A81817"/>
    <w:rsid w:val="00A856E6"/>
    <w:rsid w:val="00A86113"/>
    <w:rsid w:val="00A90D62"/>
    <w:rsid w:val="00A91046"/>
    <w:rsid w:val="00A92964"/>
    <w:rsid w:val="00A92A4F"/>
    <w:rsid w:val="00A92F07"/>
    <w:rsid w:val="00A94FCC"/>
    <w:rsid w:val="00A95399"/>
    <w:rsid w:val="00A9761B"/>
    <w:rsid w:val="00A97938"/>
    <w:rsid w:val="00AA1CD8"/>
    <w:rsid w:val="00AA2302"/>
    <w:rsid w:val="00AA3033"/>
    <w:rsid w:val="00AA4F18"/>
    <w:rsid w:val="00AA63D4"/>
    <w:rsid w:val="00AB1658"/>
    <w:rsid w:val="00AB1C4B"/>
    <w:rsid w:val="00AB22F9"/>
    <w:rsid w:val="00AB2D99"/>
    <w:rsid w:val="00AB3688"/>
    <w:rsid w:val="00AB3839"/>
    <w:rsid w:val="00AB4CDE"/>
    <w:rsid w:val="00AB69F6"/>
    <w:rsid w:val="00AC059B"/>
    <w:rsid w:val="00AC12D8"/>
    <w:rsid w:val="00AC5192"/>
    <w:rsid w:val="00AC64DE"/>
    <w:rsid w:val="00AC7937"/>
    <w:rsid w:val="00AD03C5"/>
    <w:rsid w:val="00AD1400"/>
    <w:rsid w:val="00AD1507"/>
    <w:rsid w:val="00AD2AEF"/>
    <w:rsid w:val="00AD3510"/>
    <w:rsid w:val="00AD4757"/>
    <w:rsid w:val="00AD709F"/>
    <w:rsid w:val="00AD7A55"/>
    <w:rsid w:val="00AD7C79"/>
    <w:rsid w:val="00AD7F5E"/>
    <w:rsid w:val="00AE0CD4"/>
    <w:rsid w:val="00AE16CF"/>
    <w:rsid w:val="00AE1CEF"/>
    <w:rsid w:val="00AE2653"/>
    <w:rsid w:val="00AE2897"/>
    <w:rsid w:val="00AE3599"/>
    <w:rsid w:val="00AE3D2A"/>
    <w:rsid w:val="00AE3FD3"/>
    <w:rsid w:val="00AE4663"/>
    <w:rsid w:val="00AE5F61"/>
    <w:rsid w:val="00AF0332"/>
    <w:rsid w:val="00AF08C9"/>
    <w:rsid w:val="00AF2677"/>
    <w:rsid w:val="00AF3A82"/>
    <w:rsid w:val="00AF408A"/>
    <w:rsid w:val="00AF42D3"/>
    <w:rsid w:val="00AF455B"/>
    <w:rsid w:val="00AF4AD6"/>
    <w:rsid w:val="00AF4D18"/>
    <w:rsid w:val="00AF595C"/>
    <w:rsid w:val="00AF74B3"/>
    <w:rsid w:val="00AF75BB"/>
    <w:rsid w:val="00B006D5"/>
    <w:rsid w:val="00B01377"/>
    <w:rsid w:val="00B0282A"/>
    <w:rsid w:val="00B042FF"/>
    <w:rsid w:val="00B04A84"/>
    <w:rsid w:val="00B066F8"/>
    <w:rsid w:val="00B10563"/>
    <w:rsid w:val="00B113C9"/>
    <w:rsid w:val="00B134EB"/>
    <w:rsid w:val="00B242AF"/>
    <w:rsid w:val="00B26225"/>
    <w:rsid w:val="00B272B8"/>
    <w:rsid w:val="00B27FE5"/>
    <w:rsid w:val="00B30488"/>
    <w:rsid w:val="00B310E0"/>
    <w:rsid w:val="00B31D56"/>
    <w:rsid w:val="00B344BF"/>
    <w:rsid w:val="00B36FDF"/>
    <w:rsid w:val="00B37B09"/>
    <w:rsid w:val="00B37BC2"/>
    <w:rsid w:val="00B40B5F"/>
    <w:rsid w:val="00B4395D"/>
    <w:rsid w:val="00B47129"/>
    <w:rsid w:val="00B50D7F"/>
    <w:rsid w:val="00B541DC"/>
    <w:rsid w:val="00B554C1"/>
    <w:rsid w:val="00B573CA"/>
    <w:rsid w:val="00B60198"/>
    <w:rsid w:val="00B611B8"/>
    <w:rsid w:val="00B625CD"/>
    <w:rsid w:val="00B640E5"/>
    <w:rsid w:val="00B6434B"/>
    <w:rsid w:val="00B6708B"/>
    <w:rsid w:val="00B67E02"/>
    <w:rsid w:val="00B7072E"/>
    <w:rsid w:val="00B72F9B"/>
    <w:rsid w:val="00B74820"/>
    <w:rsid w:val="00B748A4"/>
    <w:rsid w:val="00B757AE"/>
    <w:rsid w:val="00B75E0A"/>
    <w:rsid w:val="00B807C6"/>
    <w:rsid w:val="00B83FCF"/>
    <w:rsid w:val="00B857DC"/>
    <w:rsid w:val="00B859B4"/>
    <w:rsid w:val="00B8652B"/>
    <w:rsid w:val="00B919EE"/>
    <w:rsid w:val="00B91D2B"/>
    <w:rsid w:val="00B92EFB"/>
    <w:rsid w:val="00B934B2"/>
    <w:rsid w:val="00B935B5"/>
    <w:rsid w:val="00B93E9F"/>
    <w:rsid w:val="00B9511D"/>
    <w:rsid w:val="00B961B0"/>
    <w:rsid w:val="00B976E5"/>
    <w:rsid w:val="00BA2A5B"/>
    <w:rsid w:val="00BA41B9"/>
    <w:rsid w:val="00BA423D"/>
    <w:rsid w:val="00BA4453"/>
    <w:rsid w:val="00BA4673"/>
    <w:rsid w:val="00BA6D5B"/>
    <w:rsid w:val="00BA6E5D"/>
    <w:rsid w:val="00BA7FD0"/>
    <w:rsid w:val="00BB04E8"/>
    <w:rsid w:val="00BB07D9"/>
    <w:rsid w:val="00BB0C28"/>
    <w:rsid w:val="00BB4783"/>
    <w:rsid w:val="00BB52C3"/>
    <w:rsid w:val="00BB766F"/>
    <w:rsid w:val="00BC14E0"/>
    <w:rsid w:val="00BC3637"/>
    <w:rsid w:val="00BC4CBC"/>
    <w:rsid w:val="00BC605E"/>
    <w:rsid w:val="00BC62C3"/>
    <w:rsid w:val="00BC7CD6"/>
    <w:rsid w:val="00BC7DD1"/>
    <w:rsid w:val="00BC7F74"/>
    <w:rsid w:val="00BD08CD"/>
    <w:rsid w:val="00BD0929"/>
    <w:rsid w:val="00BD10B0"/>
    <w:rsid w:val="00BD1B2D"/>
    <w:rsid w:val="00BD1C1E"/>
    <w:rsid w:val="00BD5DFA"/>
    <w:rsid w:val="00BD7E44"/>
    <w:rsid w:val="00BE0852"/>
    <w:rsid w:val="00BE0A51"/>
    <w:rsid w:val="00BE0F20"/>
    <w:rsid w:val="00BE274F"/>
    <w:rsid w:val="00BE389A"/>
    <w:rsid w:val="00BE4A03"/>
    <w:rsid w:val="00BE4CAA"/>
    <w:rsid w:val="00BE4F5E"/>
    <w:rsid w:val="00BE543A"/>
    <w:rsid w:val="00BE5CBD"/>
    <w:rsid w:val="00BE6329"/>
    <w:rsid w:val="00BE64A2"/>
    <w:rsid w:val="00BE660C"/>
    <w:rsid w:val="00BF0983"/>
    <w:rsid w:val="00BF179E"/>
    <w:rsid w:val="00BF1DCC"/>
    <w:rsid w:val="00BF25A0"/>
    <w:rsid w:val="00BF35F3"/>
    <w:rsid w:val="00BF37ED"/>
    <w:rsid w:val="00BF70F1"/>
    <w:rsid w:val="00BF7DD7"/>
    <w:rsid w:val="00C00336"/>
    <w:rsid w:val="00C00598"/>
    <w:rsid w:val="00C0060F"/>
    <w:rsid w:val="00C0352D"/>
    <w:rsid w:val="00C04FCA"/>
    <w:rsid w:val="00C06094"/>
    <w:rsid w:val="00C06DEF"/>
    <w:rsid w:val="00C07192"/>
    <w:rsid w:val="00C07948"/>
    <w:rsid w:val="00C12B6B"/>
    <w:rsid w:val="00C13FC4"/>
    <w:rsid w:val="00C16F83"/>
    <w:rsid w:val="00C20E49"/>
    <w:rsid w:val="00C21FD3"/>
    <w:rsid w:val="00C22F19"/>
    <w:rsid w:val="00C231B1"/>
    <w:rsid w:val="00C256AC"/>
    <w:rsid w:val="00C26D2D"/>
    <w:rsid w:val="00C305D9"/>
    <w:rsid w:val="00C309DE"/>
    <w:rsid w:val="00C318AE"/>
    <w:rsid w:val="00C3236F"/>
    <w:rsid w:val="00C3260A"/>
    <w:rsid w:val="00C32CA8"/>
    <w:rsid w:val="00C350A0"/>
    <w:rsid w:val="00C372F2"/>
    <w:rsid w:val="00C37334"/>
    <w:rsid w:val="00C37E59"/>
    <w:rsid w:val="00C407A7"/>
    <w:rsid w:val="00C40F19"/>
    <w:rsid w:val="00C4126E"/>
    <w:rsid w:val="00C43917"/>
    <w:rsid w:val="00C43F11"/>
    <w:rsid w:val="00C4410B"/>
    <w:rsid w:val="00C47216"/>
    <w:rsid w:val="00C54074"/>
    <w:rsid w:val="00C605E0"/>
    <w:rsid w:val="00C60C2A"/>
    <w:rsid w:val="00C6127B"/>
    <w:rsid w:val="00C61E9D"/>
    <w:rsid w:val="00C64A8D"/>
    <w:rsid w:val="00C75146"/>
    <w:rsid w:val="00C75B31"/>
    <w:rsid w:val="00C766AD"/>
    <w:rsid w:val="00C76B52"/>
    <w:rsid w:val="00C80722"/>
    <w:rsid w:val="00C817E1"/>
    <w:rsid w:val="00C8297D"/>
    <w:rsid w:val="00C82F58"/>
    <w:rsid w:val="00C85AA5"/>
    <w:rsid w:val="00C86333"/>
    <w:rsid w:val="00C8685C"/>
    <w:rsid w:val="00C868B9"/>
    <w:rsid w:val="00C91636"/>
    <w:rsid w:val="00C927CF"/>
    <w:rsid w:val="00C960B8"/>
    <w:rsid w:val="00CA2669"/>
    <w:rsid w:val="00CA3B19"/>
    <w:rsid w:val="00CA6B5B"/>
    <w:rsid w:val="00CA6BFD"/>
    <w:rsid w:val="00CA743D"/>
    <w:rsid w:val="00CA7B2C"/>
    <w:rsid w:val="00CA7D4F"/>
    <w:rsid w:val="00CB04A7"/>
    <w:rsid w:val="00CB0C46"/>
    <w:rsid w:val="00CB1E45"/>
    <w:rsid w:val="00CB1F04"/>
    <w:rsid w:val="00CB31BE"/>
    <w:rsid w:val="00CB3B97"/>
    <w:rsid w:val="00CB59A6"/>
    <w:rsid w:val="00CB73D8"/>
    <w:rsid w:val="00CC0481"/>
    <w:rsid w:val="00CC193A"/>
    <w:rsid w:val="00CC1B25"/>
    <w:rsid w:val="00CC1CCE"/>
    <w:rsid w:val="00CC29A3"/>
    <w:rsid w:val="00CC2A4D"/>
    <w:rsid w:val="00CC2AC0"/>
    <w:rsid w:val="00CC5C9F"/>
    <w:rsid w:val="00CC632D"/>
    <w:rsid w:val="00CD0AB5"/>
    <w:rsid w:val="00CD1B25"/>
    <w:rsid w:val="00CD1EC3"/>
    <w:rsid w:val="00CD5074"/>
    <w:rsid w:val="00CD7DD5"/>
    <w:rsid w:val="00CE0A4D"/>
    <w:rsid w:val="00CE1D83"/>
    <w:rsid w:val="00CE1E49"/>
    <w:rsid w:val="00CE2665"/>
    <w:rsid w:val="00CE2C56"/>
    <w:rsid w:val="00CE3F39"/>
    <w:rsid w:val="00CE4BF4"/>
    <w:rsid w:val="00CE4CAE"/>
    <w:rsid w:val="00CE5023"/>
    <w:rsid w:val="00CE6B9F"/>
    <w:rsid w:val="00CF0A3F"/>
    <w:rsid w:val="00CF0BE8"/>
    <w:rsid w:val="00CF788C"/>
    <w:rsid w:val="00D00112"/>
    <w:rsid w:val="00D0064C"/>
    <w:rsid w:val="00D02A7F"/>
    <w:rsid w:val="00D04414"/>
    <w:rsid w:val="00D05087"/>
    <w:rsid w:val="00D059E7"/>
    <w:rsid w:val="00D1023B"/>
    <w:rsid w:val="00D10787"/>
    <w:rsid w:val="00D17426"/>
    <w:rsid w:val="00D2004D"/>
    <w:rsid w:val="00D2055B"/>
    <w:rsid w:val="00D20B9E"/>
    <w:rsid w:val="00D2199A"/>
    <w:rsid w:val="00D22CE1"/>
    <w:rsid w:val="00D23378"/>
    <w:rsid w:val="00D235C5"/>
    <w:rsid w:val="00D23DEE"/>
    <w:rsid w:val="00D2675E"/>
    <w:rsid w:val="00D31850"/>
    <w:rsid w:val="00D31E43"/>
    <w:rsid w:val="00D33A10"/>
    <w:rsid w:val="00D34C06"/>
    <w:rsid w:val="00D36808"/>
    <w:rsid w:val="00D37D28"/>
    <w:rsid w:val="00D41942"/>
    <w:rsid w:val="00D43D7D"/>
    <w:rsid w:val="00D451B1"/>
    <w:rsid w:val="00D4547A"/>
    <w:rsid w:val="00D46871"/>
    <w:rsid w:val="00D46BE8"/>
    <w:rsid w:val="00D4713E"/>
    <w:rsid w:val="00D47FF5"/>
    <w:rsid w:val="00D515F7"/>
    <w:rsid w:val="00D54A1C"/>
    <w:rsid w:val="00D55B00"/>
    <w:rsid w:val="00D56726"/>
    <w:rsid w:val="00D57539"/>
    <w:rsid w:val="00D60354"/>
    <w:rsid w:val="00D60F13"/>
    <w:rsid w:val="00D63027"/>
    <w:rsid w:val="00D63135"/>
    <w:rsid w:val="00D64101"/>
    <w:rsid w:val="00D642CC"/>
    <w:rsid w:val="00D6631E"/>
    <w:rsid w:val="00D70D00"/>
    <w:rsid w:val="00D712FD"/>
    <w:rsid w:val="00D7228A"/>
    <w:rsid w:val="00D72875"/>
    <w:rsid w:val="00D74B61"/>
    <w:rsid w:val="00D76E5F"/>
    <w:rsid w:val="00D77AE6"/>
    <w:rsid w:val="00D82624"/>
    <w:rsid w:val="00D8498B"/>
    <w:rsid w:val="00D850E5"/>
    <w:rsid w:val="00D866C8"/>
    <w:rsid w:val="00D94557"/>
    <w:rsid w:val="00D94847"/>
    <w:rsid w:val="00D94A0B"/>
    <w:rsid w:val="00D960CB"/>
    <w:rsid w:val="00D96DE7"/>
    <w:rsid w:val="00D97840"/>
    <w:rsid w:val="00DA0082"/>
    <w:rsid w:val="00DA046C"/>
    <w:rsid w:val="00DA226F"/>
    <w:rsid w:val="00DA22B5"/>
    <w:rsid w:val="00DA2307"/>
    <w:rsid w:val="00DA2C1E"/>
    <w:rsid w:val="00DA6E3C"/>
    <w:rsid w:val="00DA7B96"/>
    <w:rsid w:val="00DB0875"/>
    <w:rsid w:val="00DB1F72"/>
    <w:rsid w:val="00DB2074"/>
    <w:rsid w:val="00DB20C4"/>
    <w:rsid w:val="00DB21A0"/>
    <w:rsid w:val="00DB4F43"/>
    <w:rsid w:val="00DB6417"/>
    <w:rsid w:val="00DB7807"/>
    <w:rsid w:val="00DB7CF6"/>
    <w:rsid w:val="00DB7D2E"/>
    <w:rsid w:val="00DC03EC"/>
    <w:rsid w:val="00DC0B65"/>
    <w:rsid w:val="00DC0E46"/>
    <w:rsid w:val="00DC1764"/>
    <w:rsid w:val="00DC1D06"/>
    <w:rsid w:val="00DC2BCE"/>
    <w:rsid w:val="00DC3DA7"/>
    <w:rsid w:val="00DC42D4"/>
    <w:rsid w:val="00DC7858"/>
    <w:rsid w:val="00DC7CAF"/>
    <w:rsid w:val="00DD0B2C"/>
    <w:rsid w:val="00DD174B"/>
    <w:rsid w:val="00DD2CFC"/>
    <w:rsid w:val="00DD546A"/>
    <w:rsid w:val="00DE0E4E"/>
    <w:rsid w:val="00DE1ACB"/>
    <w:rsid w:val="00DE223A"/>
    <w:rsid w:val="00DE273C"/>
    <w:rsid w:val="00DE3546"/>
    <w:rsid w:val="00DE35D3"/>
    <w:rsid w:val="00DE3F7E"/>
    <w:rsid w:val="00DE7B7A"/>
    <w:rsid w:val="00DE7F83"/>
    <w:rsid w:val="00DF2D52"/>
    <w:rsid w:val="00DF2EEE"/>
    <w:rsid w:val="00DF2F4E"/>
    <w:rsid w:val="00DF47DB"/>
    <w:rsid w:val="00DF6D8D"/>
    <w:rsid w:val="00DF772F"/>
    <w:rsid w:val="00DF7B11"/>
    <w:rsid w:val="00E01F8A"/>
    <w:rsid w:val="00E0675C"/>
    <w:rsid w:val="00E12A23"/>
    <w:rsid w:val="00E14266"/>
    <w:rsid w:val="00E2039B"/>
    <w:rsid w:val="00E2182F"/>
    <w:rsid w:val="00E225BF"/>
    <w:rsid w:val="00E22FEC"/>
    <w:rsid w:val="00E23957"/>
    <w:rsid w:val="00E23DD0"/>
    <w:rsid w:val="00E25F15"/>
    <w:rsid w:val="00E27233"/>
    <w:rsid w:val="00E27E76"/>
    <w:rsid w:val="00E30E3C"/>
    <w:rsid w:val="00E3122B"/>
    <w:rsid w:val="00E33145"/>
    <w:rsid w:val="00E34C4B"/>
    <w:rsid w:val="00E42C8D"/>
    <w:rsid w:val="00E44EA8"/>
    <w:rsid w:val="00E46297"/>
    <w:rsid w:val="00E472C4"/>
    <w:rsid w:val="00E477E4"/>
    <w:rsid w:val="00E47883"/>
    <w:rsid w:val="00E53A31"/>
    <w:rsid w:val="00E53EE6"/>
    <w:rsid w:val="00E54672"/>
    <w:rsid w:val="00E5655D"/>
    <w:rsid w:val="00E56D92"/>
    <w:rsid w:val="00E57C49"/>
    <w:rsid w:val="00E600E1"/>
    <w:rsid w:val="00E61392"/>
    <w:rsid w:val="00E6227E"/>
    <w:rsid w:val="00E62C19"/>
    <w:rsid w:val="00E63DF8"/>
    <w:rsid w:val="00E64147"/>
    <w:rsid w:val="00E64343"/>
    <w:rsid w:val="00E65568"/>
    <w:rsid w:val="00E6589B"/>
    <w:rsid w:val="00E67250"/>
    <w:rsid w:val="00E67BAA"/>
    <w:rsid w:val="00E70A04"/>
    <w:rsid w:val="00E70FBF"/>
    <w:rsid w:val="00E71C88"/>
    <w:rsid w:val="00E71F02"/>
    <w:rsid w:val="00E71FC5"/>
    <w:rsid w:val="00E729E0"/>
    <w:rsid w:val="00E73B2B"/>
    <w:rsid w:val="00E743E2"/>
    <w:rsid w:val="00E76348"/>
    <w:rsid w:val="00E769C1"/>
    <w:rsid w:val="00E7733D"/>
    <w:rsid w:val="00E8004D"/>
    <w:rsid w:val="00E84738"/>
    <w:rsid w:val="00E85CB5"/>
    <w:rsid w:val="00E90540"/>
    <w:rsid w:val="00E9081D"/>
    <w:rsid w:val="00E923BA"/>
    <w:rsid w:val="00E93107"/>
    <w:rsid w:val="00E93DCF"/>
    <w:rsid w:val="00E945CB"/>
    <w:rsid w:val="00E94E75"/>
    <w:rsid w:val="00E960BC"/>
    <w:rsid w:val="00E974F6"/>
    <w:rsid w:val="00E97EB7"/>
    <w:rsid w:val="00EA0BCE"/>
    <w:rsid w:val="00EA1B40"/>
    <w:rsid w:val="00EA397A"/>
    <w:rsid w:val="00EA3F9C"/>
    <w:rsid w:val="00EA4941"/>
    <w:rsid w:val="00EA61BB"/>
    <w:rsid w:val="00EB10C1"/>
    <w:rsid w:val="00EB29F6"/>
    <w:rsid w:val="00EB7165"/>
    <w:rsid w:val="00EC05CC"/>
    <w:rsid w:val="00EC1D89"/>
    <w:rsid w:val="00EC398B"/>
    <w:rsid w:val="00EC4F30"/>
    <w:rsid w:val="00EC7200"/>
    <w:rsid w:val="00ED0511"/>
    <w:rsid w:val="00ED0B14"/>
    <w:rsid w:val="00ED2E81"/>
    <w:rsid w:val="00ED5A0D"/>
    <w:rsid w:val="00ED6F62"/>
    <w:rsid w:val="00EE1FB2"/>
    <w:rsid w:val="00EE2113"/>
    <w:rsid w:val="00EE5C85"/>
    <w:rsid w:val="00EE5DDB"/>
    <w:rsid w:val="00EE742D"/>
    <w:rsid w:val="00EE7907"/>
    <w:rsid w:val="00EF0843"/>
    <w:rsid w:val="00EF34F8"/>
    <w:rsid w:val="00EF3674"/>
    <w:rsid w:val="00EF3A00"/>
    <w:rsid w:val="00EF5645"/>
    <w:rsid w:val="00EF591B"/>
    <w:rsid w:val="00EF6319"/>
    <w:rsid w:val="00EF730D"/>
    <w:rsid w:val="00EF7A18"/>
    <w:rsid w:val="00F011C4"/>
    <w:rsid w:val="00F01EBD"/>
    <w:rsid w:val="00F02054"/>
    <w:rsid w:val="00F02327"/>
    <w:rsid w:val="00F03381"/>
    <w:rsid w:val="00F03C48"/>
    <w:rsid w:val="00F05AA7"/>
    <w:rsid w:val="00F06784"/>
    <w:rsid w:val="00F102E1"/>
    <w:rsid w:val="00F1159E"/>
    <w:rsid w:val="00F11638"/>
    <w:rsid w:val="00F118F8"/>
    <w:rsid w:val="00F11D13"/>
    <w:rsid w:val="00F1492B"/>
    <w:rsid w:val="00F16B9A"/>
    <w:rsid w:val="00F2033E"/>
    <w:rsid w:val="00F20634"/>
    <w:rsid w:val="00F23772"/>
    <w:rsid w:val="00F25B36"/>
    <w:rsid w:val="00F25C3E"/>
    <w:rsid w:val="00F270D6"/>
    <w:rsid w:val="00F31986"/>
    <w:rsid w:val="00F31AF0"/>
    <w:rsid w:val="00F31B36"/>
    <w:rsid w:val="00F31DA7"/>
    <w:rsid w:val="00F34539"/>
    <w:rsid w:val="00F40199"/>
    <w:rsid w:val="00F41701"/>
    <w:rsid w:val="00F419D3"/>
    <w:rsid w:val="00F4297D"/>
    <w:rsid w:val="00F46617"/>
    <w:rsid w:val="00F46A66"/>
    <w:rsid w:val="00F46C38"/>
    <w:rsid w:val="00F47C30"/>
    <w:rsid w:val="00F5011A"/>
    <w:rsid w:val="00F50C62"/>
    <w:rsid w:val="00F5154B"/>
    <w:rsid w:val="00F51E63"/>
    <w:rsid w:val="00F52149"/>
    <w:rsid w:val="00F53693"/>
    <w:rsid w:val="00F5582E"/>
    <w:rsid w:val="00F55C49"/>
    <w:rsid w:val="00F56976"/>
    <w:rsid w:val="00F6048E"/>
    <w:rsid w:val="00F60B3E"/>
    <w:rsid w:val="00F624AB"/>
    <w:rsid w:val="00F62832"/>
    <w:rsid w:val="00F62F13"/>
    <w:rsid w:val="00F635FE"/>
    <w:rsid w:val="00F6469E"/>
    <w:rsid w:val="00F65044"/>
    <w:rsid w:val="00F702A6"/>
    <w:rsid w:val="00F709DC"/>
    <w:rsid w:val="00F72883"/>
    <w:rsid w:val="00F72D36"/>
    <w:rsid w:val="00F73A92"/>
    <w:rsid w:val="00F74F18"/>
    <w:rsid w:val="00F74FAA"/>
    <w:rsid w:val="00F77009"/>
    <w:rsid w:val="00F80573"/>
    <w:rsid w:val="00F808B3"/>
    <w:rsid w:val="00F82172"/>
    <w:rsid w:val="00F8243D"/>
    <w:rsid w:val="00F837FB"/>
    <w:rsid w:val="00F8404E"/>
    <w:rsid w:val="00F8409B"/>
    <w:rsid w:val="00F8492D"/>
    <w:rsid w:val="00F8537B"/>
    <w:rsid w:val="00F85C74"/>
    <w:rsid w:val="00F85E83"/>
    <w:rsid w:val="00F905E3"/>
    <w:rsid w:val="00F91729"/>
    <w:rsid w:val="00F95669"/>
    <w:rsid w:val="00F96537"/>
    <w:rsid w:val="00F97F3F"/>
    <w:rsid w:val="00FA47AF"/>
    <w:rsid w:val="00FA5028"/>
    <w:rsid w:val="00FA7974"/>
    <w:rsid w:val="00FB08B1"/>
    <w:rsid w:val="00FB0F75"/>
    <w:rsid w:val="00FB3E70"/>
    <w:rsid w:val="00FB3EB9"/>
    <w:rsid w:val="00FB59F7"/>
    <w:rsid w:val="00FC18A4"/>
    <w:rsid w:val="00FC1E7F"/>
    <w:rsid w:val="00FC2CA8"/>
    <w:rsid w:val="00FC2FE6"/>
    <w:rsid w:val="00FC4627"/>
    <w:rsid w:val="00FC4732"/>
    <w:rsid w:val="00FC6E69"/>
    <w:rsid w:val="00FD1C51"/>
    <w:rsid w:val="00FD228A"/>
    <w:rsid w:val="00FD3007"/>
    <w:rsid w:val="00FD33BE"/>
    <w:rsid w:val="00FD4459"/>
    <w:rsid w:val="00FD4AAE"/>
    <w:rsid w:val="00FD56C6"/>
    <w:rsid w:val="00FE0730"/>
    <w:rsid w:val="00FE0F6D"/>
    <w:rsid w:val="00FE378E"/>
    <w:rsid w:val="00FE4DDE"/>
    <w:rsid w:val="00FF38BA"/>
    <w:rsid w:val="00FF4352"/>
    <w:rsid w:val="00FF55B4"/>
    <w:rsid w:val="00FF5E49"/>
    <w:rsid w:val="00FF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2d2d2,#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80722"/>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link w:val="NotedefinCar"/>
    <w:uiPriority w:val="99"/>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uiPriority w:val="99"/>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3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link w:val="ParagraphedelisteCar"/>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 w:type="paragraph" w:styleId="Objetducommentaire">
    <w:name w:val="annotation subject"/>
    <w:basedOn w:val="Commentaire"/>
    <w:next w:val="Commentaire"/>
    <w:link w:val="ObjetducommentaireCar"/>
    <w:rsid w:val="00485813"/>
    <w:rPr>
      <w:rFonts w:cs="Mangal"/>
      <w:b/>
      <w:bCs/>
      <w:szCs w:val="18"/>
    </w:rPr>
  </w:style>
  <w:style w:type="character" w:customStyle="1" w:styleId="ObjetducommentaireCar">
    <w:name w:val="Objet du commentaire Car"/>
    <w:basedOn w:val="CommentaireCar"/>
    <w:link w:val="Objetducommentaire"/>
    <w:rsid w:val="00485813"/>
    <w:rPr>
      <w:rFonts w:ascii="Arial" w:hAnsi="Arial" w:cs="Mangal"/>
      <w:b/>
      <w:bCs/>
      <w:szCs w:val="18"/>
      <w:lang w:eastAsia="en-US" w:bidi="hi-IN"/>
    </w:rPr>
  </w:style>
  <w:style w:type="paragraph" w:customStyle="1" w:styleId="Default">
    <w:name w:val="Default"/>
    <w:rsid w:val="00265662"/>
    <w:pPr>
      <w:autoSpaceDE w:val="0"/>
      <w:autoSpaceDN w:val="0"/>
      <w:adjustRightInd w:val="0"/>
    </w:pPr>
    <w:rPr>
      <w:rFonts w:ascii="Arial" w:hAnsi="Arial" w:cs="Arial"/>
      <w:color w:val="000000"/>
      <w:sz w:val="24"/>
      <w:szCs w:val="24"/>
    </w:rPr>
  </w:style>
  <w:style w:type="character" w:styleId="lev">
    <w:name w:val="Strong"/>
    <w:basedOn w:val="Policepardfaut"/>
    <w:uiPriority w:val="22"/>
    <w:qFormat/>
    <w:rsid w:val="003326C3"/>
    <w:rPr>
      <w:b/>
      <w:bCs/>
    </w:rPr>
  </w:style>
  <w:style w:type="paragraph" w:styleId="NormalWeb">
    <w:name w:val="Normal (Web)"/>
    <w:basedOn w:val="Normal"/>
    <w:uiPriority w:val="99"/>
    <w:unhideWhenUsed/>
    <w:rsid w:val="003C2FCA"/>
    <w:pPr>
      <w:spacing w:before="100" w:beforeAutospacing="1" w:after="100" w:afterAutospacing="1"/>
      <w:ind w:left="0"/>
    </w:pPr>
    <w:rPr>
      <w:rFonts w:ascii="Times New Roman" w:eastAsiaTheme="minorEastAsia" w:hAnsi="Times New Roman" w:cs="Times New Roman"/>
      <w:sz w:val="24"/>
      <w:szCs w:val="24"/>
      <w:lang w:eastAsia="fr-FR" w:bidi="ar-SA"/>
    </w:rPr>
  </w:style>
  <w:style w:type="character" w:customStyle="1" w:styleId="NotedefinCar">
    <w:name w:val="Note de fin Car"/>
    <w:basedOn w:val="Policepardfaut"/>
    <w:link w:val="Notedefin"/>
    <w:uiPriority w:val="99"/>
    <w:semiHidden/>
    <w:rsid w:val="0092301B"/>
    <w:rPr>
      <w:rFonts w:ascii="Arial" w:hAnsi="Arial" w:cs="Tahoma"/>
      <w:lang w:eastAsia="en-US" w:bidi="hi-IN"/>
    </w:rPr>
  </w:style>
  <w:style w:type="character" w:customStyle="1" w:styleId="ParagraphedelisteCar">
    <w:name w:val="Paragraphe de liste Car"/>
    <w:basedOn w:val="Policepardfaut"/>
    <w:link w:val="Paragraphedeliste"/>
    <w:uiPriority w:val="34"/>
    <w:rsid w:val="00E67BAA"/>
    <w:rPr>
      <w:rFonts w:ascii="Arial" w:eastAsia="Arial" w:hAnsi="Arial"/>
      <w:sz w:val="22"/>
      <w:szCs w:val="22"/>
      <w:lang w:eastAsia="en-US"/>
    </w:rPr>
  </w:style>
  <w:style w:type="table" w:customStyle="1" w:styleId="Grilledutableau2">
    <w:name w:val="Grille du tableau2"/>
    <w:basedOn w:val="TableauNormal"/>
    <w:next w:val="Grilledutableau"/>
    <w:uiPriority w:val="59"/>
    <w:rsid w:val="00F569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basedOn w:val="Policepardfaut"/>
    <w:rsid w:val="00010875"/>
  </w:style>
  <w:style w:type="character" w:styleId="Emphaseintense">
    <w:name w:val="Intense Emphasis"/>
    <w:basedOn w:val="Policepardfaut"/>
    <w:uiPriority w:val="21"/>
    <w:qFormat/>
    <w:rsid w:val="00390BC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80722"/>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link w:val="NotedefinCar"/>
    <w:uiPriority w:val="99"/>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uiPriority w:val="99"/>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3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link w:val="ParagraphedelisteCar"/>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 w:type="paragraph" w:styleId="Objetducommentaire">
    <w:name w:val="annotation subject"/>
    <w:basedOn w:val="Commentaire"/>
    <w:next w:val="Commentaire"/>
    <w:link w:val="ObjetducommentaireCar"/>
    <w:rsid w:val="00485813"/>
    <w:rPr>
      <w:rFonts w:cs="Mangal"/>
      <w:b/>
      <w:bCs/>
      <w:szCs w:val="18"/>
    </w:rPr>
  </w:style>
  <w:style w:type="character" w:customStyle="1" w:styleId="ObjetducommentaireCar">
    <w:name w:val="Objet du commentaire Car"/>
    <w:basedOn w:val="CommentaireCar"/>
    <w:link w:val="Objetducommentaire"/>
    <w:rsid w:val="00485813"/>
    <w:rPr>
      <w:rFonts w:ascii="Arial" w:hAnsi="Arial" w:cs="Mangal"/>
      <w:b/>
      <w:bCs/>
      <w:szCs w:val="18"/>
      <w:lang w:eastAsia="en-US" w:bidi="hi-IN"/>
    </w:rPr>
  </w:style>
  <w:style w:type="paragraph" w:customStyle="1" w:styleId="Default">
    <w:name w:val="Default"/>
    <w:rsid w:val="00265662"/>
    <w:pPr>
      <w:autoSpaceDE w:val="0"/>
      <w:autoSpaceDN w:val="0"/>
      <w:adjustRightInd w:val="0"/>
    </w:pPr>
    <w:rPr>
      <w:rFonts w:ascii="Arial" w:hAnsi="Arial" w:cs="Arial"/>
      <w:color w:val="000000"/>
      <w:sz w:val="24"/>
      <w:szCs w:val="24"/>
    </w:rPr>
  </w:style>
  <w:style w:type="character" w:styleId="lev">
    <w:name w:val="Strong"/>
    <w:basedOn w:val="Policepardfaut"/>
    <w:uiPriority w:val="22"/>
    <w:qFormat/>
    <w:rsid w:val="003326C3"/>
    <w:rPr>
      <w:b/>
      <w:bCs/>
    </w:rPr>
  </w:style>
  <w:style w:type="paragraph" w:styleId="NormalWeb">
    <w:name w:val="Normal (Web)"/>
    <w:basedOn w:val="Normal"/>
    <w:uiPriority w:val="99"/>
    <w:unhideWhenUsed/>
    <w:rsid w:val="003C2FCA"/>
    <w:pPr>
      <w:spacing w:before="100" w:beforeAutospacing="1" w:after="100" w:afterAutospacing="1"/>
      <w:ind w:left="0"/>
    </w:pPr>
    <w:rPr>
      <w:rFonts w:ascii="Times New Roman" w:eastAsiaTheme="minorEastAsia" w:hAnsi="Times New Roman" w:cs="Times New Roman"/>
      <w:sz w:val="24"/>
      <w:szCs w:val="24"/>
      <w:lang w:eastAsia="fr-FR" w:bidi="ar-SA"/>
    </w:rPr>
  </w:style>
  <w:style w:type="character" w:customStyle="1" w:styleId="NotedefinCar">
    <w:name w:val="Note de fin Car"/>
    <w:basedOn w:val="Policepardfaut"/>
    <w:link w:val="Notedefin"/>
    <w:uiPriority w:val="99"/>
    <w:semiHidden/>
    <w:rsid w:val="0092301B"/>
    <w:rPr>
      <w:rFonts w:ascii="Arial" w:hAnsi="Arial" w:cs="Tahoma"/>
      <w:lang w:eastAsia="en-US" w:bidi="hi-IN"/>
    </w:rPr>
  </w:style>
  <w:style w:type="character" w:customStyle="1" w:styleId="ParagraphedelisteCar">
    <w:name w:val="Paragraphe de liste Car"/>
    <w:basedOn w:val="Policepardfaut"/>
    <w:link w:val="Paragraphedeliste"/>
    <w:uiPriority w:val="34"/>
    <w:rsid w:val="00E67BAA"/>
    <w:rPr>
      <w:rFonts w:ascii="Arial" w:eastAsia="Arial" w:hAnsi="Arial"/>
      <w:sz w:val="22"/>
      <w:szCs w:val="22"/>
      <w:lang w:eastAsia="en-US"/>
    </w:rPr>
  </w:style>
  <w:style w:type="table" w:customStyle="1" w:styleId="Grilledutableau2">
    <w:name w:val="Grille du tableau2"/>
    <w:basedOn w:val="TableauNormal"/>
    <w:next w:val="Grilledutableau"/>
    <w:uiPriority w:val="59"/>
    <w:rsid w:val="00F569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basedOn w:val="Policepardfaut"/>
    <w:rsid w:val="00010875"/>
  </w:style>
  <w:style w:type="character" w:styleId="Emphaseintense">
    <w:name w:val="Intense Emphasis"/>
    <w:basedOn w:val="Policepardfaut"/>
    <w:uiPriority w:val="21"/>
    <w:qFormat/>
    <w:rsid w:val="00390BC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758">
      <w:bodyDiv w:val="1"/>
      <w:marLeft w:val="0"/>
      <w:marRight w:val="0"/>
      <w:marTop w:val="0"/>
      <w:marBottom w:val="0"/>
      <w:divBdr>
        <w:top w:val="none" w:sz="0" w:space="0" w:color="auto"/>
        <w:left w:val="none" w:sz="0" w:space="0" w:color="auto"/>
        <w:bottom w:val="none" w:sz="0" w:space="0" w:color="auto"/>
        <w:right w:val="none" w:sz="0" w:space="0" w:color="auto"/>
      </w:divBdr>
    </w:div>
    <w:div w:id="175075291">
      <w:bodyDiv w:val="1"/>
      <w:marLeft w:val="0"/>
      <w:marRight w:val="0"/>
      <w:marTop w:val="0"/>
      <w:marBottom w:val="0"/>
      <w:divBdr>
        <w:top w:val="none" w:sz="0" w:space="0" w:color="auto"/>
        <w:left w:val="none" w:sz="0" w:space="0" w:color="auto"/>
        <w:bottom w:val="none" w:sz="0" w:space="0" w:color="auto"/>
        <w:right w:val="none" w:sz="0" w:space="0" w:color="auto"/>
      </w:divBdr>
    </w:div>
    <w:div w:id="305673006">
      <w:marLeft w:val="0"/>
      <w:marRight w:val="0"/>
      <w:marTop w:val="0"/>
      <w:marBottom w:val="0"/>
      <w:divBdr>
        <w:top w:val="none" w:sz="0" w:space="0" w:color="auto"/>
        <w:left w:val="none" w:sz="0" w:space="0" w:color="auto"/>
        <w:bottom w:val="none" w:sz="0" w:space="0" w:color="auto"/>
        <w:right w:val="none" w:sz="0" w:space="0" w:color="auto"/>
      </w:divBdr>
    </w:div>
    <w:div w:id="331571268">
      <w:bodyDiv w:val="1"/>
      <w:marLeft w:val="0"/>
      <w:marRight w:val="0"/>
      <w:marTop w:val="0"/>
      <w:marBottom w:val="0"/>
      <w:divBdr>
        <w:top w:val="none" w:sz="0" w:space="0" w:color="auto"/>
        <w:left w:val="none" w:sz="0" w:space="0" w:color="auto"/>
        <w:bottom w:val="none" w:sz="0" w:space="0" w:color="auto"/>
        <w:right w:val="none" w:sz="0" w:space="0" w:color="auto"/>
      </w:divBdr>
    </w:div>
    <w:div w:id="345908507">
      <w:bodyDiv w:val="1"/>
      <w:marLeft w:val="0"/>
      <w:marRight w:val="0"/>
      <w:marTop w:val="0"/>
      <w:marBottom w:val="0"/>
      <w:divBdr>
        <w:top w:val="none" w:sz="0" w:space="0" w:color="auto"/>
        <w:left w:val="none" w:sz="0" w:space="0" w:color="auto"/>
        <w:bottom w:val="none" w:sz="0" w:space="0" w:color="auto"/>
        <w:right w:val="none" w:sz="0" w:space="0" w:color="auto"/>
      </w:divBdr>
    </w:div>
    <w:div w:id="498811905">
      <w:bodyDiv w:val="1"/>
      <w:marLeft w:val="0"/>
      <w:marRight w:val="0"/>
      <w:marTop w:val="0"/>
      <w:marBottom w:val="0"/>
      <w:divBdr>
        <w:top w:val="none" w:sz="0" w:space="0" w:color="auto"/>
        <w:left w:val="none" w:sz="0" w:space="0" w:color="auto"/>
        <w:bottom w:val="none" w:sz="0" w:space="0" w:color="auto"/>
        <w:right w:val="none" w:sz="0" w:space="0" w:color="auto"/>
      </w:divBdr>
    </w:div>
    <w:div w:id="632246821">
      <w:marLeft w:val="0"/>
      <w:marRight w:val="0"/>
      <w:marTop w:val="0"/>
      <w:marBottom w:val="0"/>
      <w:divBdr>
        <w:top w:val="none" w:sz="0" w:space="0" w:color="auto"/>
        <w:left w:val="none" w:sz="0" w:space="0" w:color="auto"/>
        <w:bottom w:val="none" w:sz="0" w:space="0" w:color="auto"/>
        <w:right w:val="none" w:sz="0" w:space="0" w:color="auto"/>
      </w:divBdr>
    </w:div>
    <w:div w:id="758596486">
      <w:bodyDiv w:val="1"/>
      <w:marLeft w:val="0"/>
      <w:marRight w:val="0"/>
      <w:marTop w:val="0"/>
      <w:marBottom w:val="0"/>
      <w:divBdr>
        <w:top w:val="none" w:sz="0" w:space="0" w:color="auto"/>
        <w:left w:val="none" w:sz="0" w:space="0" w:color="auto"/>
        <w:bottom w:val="none" w:sz="0" w:space="0" w:color="auto"/>
        <w:right w:val="none" w:sz="0" w:space="0" w:color="auto"/>
      </w:divBdr>
    </w:div>
    <w:div w:id="829759149">
      <w:bodyDiv w:val="1"/>
      <w:marLeft w:val="0"/>
      <w:marRight w:val="0"/>
      <w:marTop w:val="0"/>
      <w:marBottom w:val="0"/>
      <w:divBdr>
        <w:top w:val="none" w:sz="0" w:space="0" w:color="auto"/>
        <w:left w:val="none" w:sz="0" w:space="0" w:color="auto"/>
        <w:bottom w:val="none" w:sz="0" w:space="0" w:color="auto"/>
        <w:right w:val="none" w:sz="0" w:space="0" w:color="auto"/>
      </w:divBdr>
    </w:div>
    <w:div w:id="1018703410">
      <w:bodyDiv w:val="1"/>
      <w:marLeft w:val="0"/>
      <w:marRight w:val="0"/>
      <w:marTop w:val="0"/>
      <w:marBottom w:val="0"/>
      <w:divBdr>
        <w:top w:val="none" w:sz="0" w:space="0" w:color="auto"/>
        <w:left w:val="none" w:sz="0" w:space="0" w:color="auto"/>
        <w:bottom w:val="none" w:sz="0" w:space="0" w:color="auto"/>
        <w:right w:val="none" w:sz="0" w:space="0" w:color="auto"/>
      </w:divBdr>
    </w:div>
    <w:div w:id="1373723502">
      <w:bodyDiv w:val="1"/>
      <w:marLeft w:val="0"/>
      <w:marRight w:val="0"/>
      <w:marTop w:val="0"/>
      <w:marBottom w:val="0"/>
      <w:divBdr>
        <w:top w:val="none" w:sz="0" w:space="0" w:color="auto"/>
        <w:left w:val="none" w:sz="0" w:space="0" w:color="auto"/>
        <w:bottom w:val="none" w:sz="0" w:space="0" w:color="auto"/>
        <w:right w:val="none" w:sz="0" w:space="0" w:color="auto"/>
      </w:divBdr>
    </w:div>
    <w:div w:id="1660184460">
      <w:bodyDiv w:val="1"/>
      <w:marLeft w:val="0"/>
      <w:marRight w:val="0"/>
      <w:marTop w:val="0"/>
      <w:marBottom w:val="0"/>
      <w:divBdr>
        <w:top w:val="none" w:sz="0" w:space="0" w:color="auto"/>
        <w:left w:val="none" w:sz="0" w:space="0" w:color="auto"/>
        <w:bottom w:val="none" w:sz="0" w:space="0" w:color="auto"/>
        <w:right w:val="none" w:sz="0" w:space="0" w:color="auto"/>
      </w:divBdr>
    </w:div>
    <w:div w:id="1799687597">
      <w:bodyDiv w:val="1"/>
      <w:marLeft w:val="0"/>
      <w:marRight w:val="0"/>
      <w:marTop w:val="0"/>
      <w:marBottom w:val="0"/>
      <w:divBdr>
        <w:top w:val="none" w:sz="0" w:space="0" w:color="auto"/>
        <w:left w:val="none" w:sz="0" w:space="0" w:color="auto"/>
        <w:bottom w:val="none" w:sz="0" w:space="0" w:color="auto"/>
        <w:right w:val="none" w:sz="0" w:space="0" w:color="auto"/>
      </w:divBdr>
    </w:div>
    <w:div w:id="1870023049">
      <w:bodyDiv w:val="1"/>
      <w:marLeft w:val="0"/>
      <w:marRight w:val="0"/>
      <w:marTop w:val="0"/>
      <w:marBottom w:val="0"/>
      <w:divBdr>
        <w:top w:val="none" w:sz="0" w:space="0" w:color="auto"/>
        <w:left w:val="none" w:sz="0" w:space="0" w:color="auto"/>
        <w:bottom w:val="none" w:sz="0" w:space="0" w:color="auto"/>
        <w:right w:val="none" w:sz="0" w:space="0" w:color="auto"/>
      </w:divBdr>
    </w:div>
    <w:div w:id="1881238640">
      <w:bodyDiv w:val="1"/>
      <w:marLeft w:val="0"/>
      <w:marRight w:val="0"/>
      <w:marTop w:val="0"/>
      <w:marBottom w:val="0"/>
      <w:divBdr>
        <w:top w:val="none" w:sz="0" w:space="0" w:color="auto"/>
        <w:left w:val="none" w:sz="0" w:space="0" w:color="auto"/>
        <w:bottom w:val="none" w:sz="0" w:space="0" w:color="auto"/>
        <w:right w:val="none" w:sz="0" w:space="0" w:color="auto"/>
      </w:divBdr>
    </w:div>
    <w:div w:id="20260558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Templates\Business%20report(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72D1-C9DD-4FC1-AFF3-BBCA96BF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report(3).dot</Template>
  <TotalTime>22</TotalTime>
  <Pages>14</Pages>
  <Words>4204</Words>
  <Characters>24084</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GUIDE METHODOLOGIQUE</vt:lpstr>
    </vt:vector>
  </TitlesOfParts>
  <Company>Microsoft Corporation</Company>
  <LinksUpToDate>false</LinksUpToDate>
  <CharactersWithSpaces>28232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METHODOLOGIQUE</dc:title>
  <dc:creator>*</dc:creator>
  <cp:lastModifiedBy>G. Fonseca-Roisin</cp:lastModifiedBy>
  <cp:revision>4</cp:revision>
  <cp:lastPrinted>2018-04-04T08:57:00Z</cp:lastPrinted>
  <dcterms:created xsi:type="dcterms:W3CDTF">2019-01-21T13:37:00Z</dcterms:created>
  <dcterms:modified xsi:type="dcterms:W3CDTF">2019-01-22T09:07:00Z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