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EE" w:rsidRPr="00AC0D98" w:rsidRDefault="00C32387" w:rsidP="00C723EE">
      <w:pPr>
        <w:pBdr>
          <w:top w:val="single" w:sz="4" w:space="6" w:color="000000"/>
          <w:left w:val="single" w:sz="4" w:space="4" w:color="000000"/>
          <w:bottom w:val="single" w:sz="4" w:space="1" w:color="000000"/>
          <w:right w:val="single" w:sz="4" w:space="4" w:color="000000"/>
        </w:pBdr>
        <w:shd w:val="clear" w:color="auto" w:fill="E5E5E5"/>
        <w:tabs>
          <w:tab w:val="left" w:pos="-720"/>
        </w:tabs>
        <w:jc w:val="center"/>
        <w:rPr>
          <w:rFonts w:ascii="Arial Narrow" w:hAnsi="Arial Narrow" w:cs="Arial"/>
          <w:b/>
          <w:smallCaps/>
          <w:spacing w:val="-4"/>
        </w:rPr>
      </w:pPr>
      <w:bookmarkStart w:id="0" w:name="_GoBack"/>
      <w:bookmarkEnd w:id="0"/>
      <w:r>
        <w:rPr>
          <w:rFonts w:ascii="Arial Narrow" w:hAnsi="Arial Narrow" w:cs="Arial"/>
          <w:b/>
          <w:smallCaps/>
          <w:spacing w:val="-4"/>
        </w:rPr>
        <w:t xml:space="preserve">Dossier type </w:t>
      </w:r>
      <w:r w:rsidR="00573C74">
        <w:rPr>
          <w:rFonts w:ascii="Arial Narrow" w:hAnsi="Arial Narrow" w:cs="Arial"/>
          <w:b/>
          <w:smallCaps/>
          <w:spacing w:val="-4"/>
        </w:rPr>
        <w:t>création</w:t>
      </w:r>
      <w:r w:rsidR="00C723EE" w:rsidRPr="00AC0D98">
        <w:rPr>
          <w:rFonts w:ascii="Arial Narrow" w:hAnsi="Arial Narrow" w:cs="Arial"/>
          <w:b/>
          <w:smallCaps/>
          <w:spacing w:val="-4"/>
        </w:rPr>
        <w:t xml:space="preserve"> de l'Autorisation D'un</w:t>
      </w:r>
      <w:r w:rsidR="00ED1A25" w:rsidRPr="00ED1A25">
        <w:rPr>
          <w:rFonts w:ascii="Arial Narrow" w:hAnsi="Arial Narrow" w:cs="Arial"/>
          <w:b/>
          <w:bCs/>
        </w:rPr>
        <w:t xml:space="preserve"> </w:t>
      </w:r>
      <w:r w:rsidR="00ED1A25" w:rsidRPr="0000385F">
        <w:rPr>
          <w:rFonts w:ascii="Arial Narrow" w:hAnsi="Arial Narrow" w:cs="Arial"/>
          <w:b/>
          <w:bCs/>
        </w:rPr>
        <w:t xml:space="preserve">Lieu de </w:t>
      </w:r>
      <w:r w:rsidR="00ED1A25">
        <w:rPr>
          <w:rFonts w:ascii="Arial Narrow" w:hAnsi="Arial Narrow" w:cs="Arial"/>
          <w:b/>
          <w:bCs/>
        </w:rPr>
        <w:t>R</w:t>
      </w:r>
      <w:r w:rsidR="00ED1A25" w:rsidRPr="00691A39">
        <w:rPr>
          <w:rFonts w:ascii="Arial Narrow" w:hAnsi="Arial Narrow" w:cs="Arial"/>
          <w:b/>
          <w:bCs/>
        </w:rPr>
        <w:t xml:space="preserve">echerches impliquant la personne humaine </w:t>
      </w:r>
      <w:r w:rsidR="00ED1A25">
        <w:rPr>
          <w:rFonts w:ascii="Arial Narrow" w:hAnsi="Arial Narrow" w:cs="Arial"/>
          <w:b/>
          <w:bCs/>
        </w:rPr>
        <w:t>(</w:t>
      </w:r>
      <w:r w:rsidR="00ED1A25" w:rsidRPr="0000385F">
        <w:rPr>
          <w:rFonts w:ascii="Arial Narrow" w:hAnsi="Arial Narrow" w:cs="Arial"/>
          <w:b/>
          <w:spacing w:val="-3"/>
        </w:rPr>
        <w:t>LR</w:t>
      </w:r>
      <w:r w:rsidR="00ED1A25">
        <w:rPr>
          <w:rFonts w:ascii="Arial Narrow" w:hAnsi="Arial Narrow" w:cs="Arial"/>
          <w:b/>
          <w:spacing w:val="-3"/>
        </w:rPr>
        <w:t>PH)</w:t>
      </w:r>
    </w:p>
    <w:p w:rsidR="00C723EE" w:rsidRPr="00056B2F" w:rsidRDefault="00C723EE" w:rsidP="00056B2F">
      <w:pPr>
        <w:pStyle w:val="Paragraphedeliste"/>
        <w:numPr>
          <w:ilvl w:val="0"/>
          <w:numId w:val="14"/>
        </w:numPr>
        <w:suppressAutoHyphens/>
        <w:spacing w:after="0" w:line="240" w:lineRule="auto"/>
        <w:jc w:val="both"/>
        <w:rPr>
          <w:rFonts w:ascii="Arial" w:hAnsi="Arial" w:cs="Arial"/>
        </w:rPr>
      </w:pPr>
      <w:r w:rsidRPr="00056B2F">
        <w:rPr>
          <w:rFonts w:ascii="Arial" w:hAnsi="Arial" w:cs="Arial"/>
          <w:u w:val="single"/>
        </w:rPr>
        <w:t>Date de dépôt du dossier</w:t>
      </w:r>
      <w:r w:rsidRPr="00056B2F">
        <w:rPr>
          <w:rFonts w:ascii="Arial" w:hAnsi="Arial" w:cs="Arial"/>
        </w:rPr>
        <w:t xml:space="preserve"> : </w:t>
      </w:r>
    </w:p>
    <w:p w:rsidR="00C723EE" w:rsidRPr="00605198" w:rsidRDefault="00C723EE" w:rsidP="0095419F">
      <w:pPr>
        <w:tabs>
          <w:tab w:val="left" w:pos="1418"/>
        </w:tabs>
        <w:spacing w:after="0"/>
        <w:jc w:val="both"/>
        <w:rPr>
          <w:rFonts w:ascii="Arial" w:hAnsi="Arial" w:cs="Arial"/>
          <w:bCs/>
          <w:u w:val="single"/>
        </w:rPr>
      </w:pPr>
    </w:p>
    <w:p w:rsidR="00C723EE" w:rsidRPr="00056B2F" w:rsidRDefault="00C723EE" w:rsidP="00056B2F">
      <w:pPr>
        <w:pStyle w:val="Paragraphedeliste"/>
        <w:numPr>
          <w:ilvl w:val="0"/>
          <w:numId w:val="14"/>
        </w:numPr>
        <w:tabs>
          <w:tab w:val="left" w:pos="1418"/>
        </w:tabs>
        <w:suppressAutoHyphens/>
        <w:spacing w:after="0" w:line="240" w:lineRule="auto"/>
        <w:jc w:val="both"/>
        <w:rPr>
          <w:rFonts w:ascii="Arial" w:hAnsi="Arial" w:cs="Arial"/>
          <w:bCs/>
          <w:u w:val="single"/>
        </w:rPr>
      </w:pPr>
      <w:r w:rsidRPr="00056B2F">
        <w:rPr>
          <w:rFonts w:ascii="Arial" w:hAnsi="Arial" w:cs="Arial"/>
          <w:bCs/>
          <w:u w:val="single"/>
        </w:rPr>
        <w:t>Libellé de la demande d’autorisation :</w:t>
      </w:r>
    </w:p>
    <w:p w:rsidR="00C723EE" w:rsidRPr="00605198" w:rsidRDefault="00C723EE" w:rsidP="00C723EE">
      <w:pPr>
        <w:tabs>
          <w:tab w:val="left" w:pos="1418"/>
        </w:tabs>
        <w:suppressAutoHyphens/>
        <w:ind w:left="720"/>
        <w:jc w:val="both"/>
        <w:rPr>
          <w:rFonts w:ascii="Arial" w:hAnsi="Arial" w:cs="Arial"/>
          <w:bCs/>
          <w:u w:val="single"/>
        </w:rPr>
      </w:pPr>
    </w:p>
    <w:p w:rsidR="005C789B" w:rsidRPr="003442A3" w:rsidRDefault="003442A3" w:rsidP="005C789B">
      <w:pPr>
        <w:pStyle w:val="Paragraphedeliste"/>
        <w:numPr>
          <w:ilvl w:val="0"/>
          <w:numId w:val="14"/>
        </w:numPr>
        <w:tabs>
          <w:tab w:val="left" w:pos="1418"/>
        </w:tabs>
        <w:suppressAutoHyphens/>
        <w:spacing w:after="0" w:line="240" w:lineRule="auto"/>
        <w:jc w:val="both"/>
        <w:rPr>
          <w:rFonts w:ascii="Arial" w:hAnsi="Arial" w:cs="Arial"/>
          <w:bCs/>
          <w:u w:val="single"/>
        </w:rPr>
      </w:pPr>
      <w:r w:rsidRPr="003442A3">
        <w:rPr>
          <w:rFonts w:ascii="Arial" w:hAnsi="Arial" w:cs="Arial"/>
          <w:bCs/>
          <w:u w:val="single"/>
        </w:rPr>
        <w:t>Renseignements administratifs :</w:t>
      </w:r>
    </w:p>
    <w:p w:rsidR="005C789B" w:rsidRDefault="005C789B" w:rsidP="005C789B">
      <w:pPr>
        <w:pStyle w:val="Paragraphedeliste"/>
        <w:numPr>
          <w:ilvl w:val="0"/>
          <w:numId w:val="16"/>
        </w:numPr>
        <w:suppressAutoHyphens/>
        <w:spacing w:after="0" w:line="240" w:lineRule="auto"/>
        <w:jc w:val="both"/>
        <w:rPr>
          <w:rFonts w:ascii="Arial" w:hAnsi="Arial" w:cs="Arial"/>
          <w:bCs/>
        </w:rPr>
      </w:pPr>
      <w:r>
        <w:rPr>
          <w:rFonts w:ascii="Arial" w:hAnsi="Arial" w:cs="Arial"/>
          <w:bCs/>
        </w:rPr>
        <w:t>Établissement : ………………………</w:t>
      </w:r>
    </w:p>
    <w:p w:rsidR="003A319B" w:rsidRDefault="003A319B" w:rsidP="003A319B">
      <w:pPr>
        <w:suppressAutoHyphens/>
        <w:spacing w:after="0" w:line="240" w:lineRule="auto"/>
        <w:jc w:val="both"/>
        <w:rPr>
          <w:rFonts w:ascii="Arial" w:hAnsi="Arial" w:cs="Arial"/>
          <w:bCs/>
        </w:rPr>
      </w:pPr>
    </w:p>
    <w:p w:rsidR="003A319B" w:rsidRDefault="003A319B" w:rsidP="003A319B">
      <w:pPr>
        <w:suppressAutoHyphens/>
        <w:spacing w:after="0" w:line="240" w:lineRule="auto"/>
        <w:jc w:val="both"/>
        <w:rPr>
          <w:rFonts w:ascii="Arial" w:hAnsi="Arial" w:cs="Arial"/>
          <w:bCs/>
        </w:rPr>
      </w:pPr>
    </w:p>
    <w:p w:rsidR="003A319B" w:rsidRPr="003A319B" w:rsidRDefault="003A319B" w:rsidP="003A319B">
      <w:pPr>
        <w:suppressAutoHyphens/>
        <w:spacing w:after="0" w:line="240" w:lineRule="auto"/>
        <w:jc w:val="both"/>
        <w:rPr>
          <w:rFonts w:ascii="Arial" w:hAnsi="Arial" w:cs="Arial"/>
          <w:bCs/>
        </w:rPr>
      </w:pPr>
    </w:p>
    <w:p w:rsidR="005C789B" w:rsidRPr="005C789B" w:rsidRDefault="005C789B" w:rsidP="005C789B">
      <w:pPr>
        <w:pStyle w:val="Paragraphedeliste"/>
        <w:numPr>
          <w:ilvl w:val="0"/>
          <w:numId w:val="16"/>
        </w:numPr>
        <w:tabs>
          <w:tab w:val="left" w:pos="1418"/>
        </w:tabs>
        <w:suppressAutoHyphens/>
        <w:spacing w:after="0" w:line="240" w:lineRule="auto"/>
        <w:jc w:val="both"/>
        <w:rPr>
          <w:rFonts w:ascii="Arial" w:hAnsi="Arial" w:cs="Arial"/>
          <w:bCs/>
        </w:rPr>
      </w:pPr>
      <w:r w:rsidRPr="005C789B">
        <w:rPr>
          <w:rFonts w:ascii="Arial" w:hAnsi="Arial" w:cs="Arial"/>
          <w:bCs/>
        </w:rPr>
        <w:t xml:space="preserve">Représentant </w:t>
      </w:r>
      <w:r>
        <w:rPr>
          <w:rFonts w:ascii="Arial" w:hAnsi="Arial" w:cs="Arial"/>
          <w:bCs/>
        </w:rPr>
        <w:t>légal :……………………</w:t>
      </w:r>
    </w:p>
    <w:p w:rsidR="00810CDC" w:rsidRDefault="00810CDC" w:rsidP="005C789B">
      <w:pPr>
        <w:tabs>
          <w:tab w:val="left" w:pos="1418"/>
        </w:tabs>
        <w:suppressAutoHyphens/>
        <w:spacing w:after="0" w:line="240" w:lineRule="auto"/>
        <w:jc w:val="both"/>
        <w:rPr>
          <w:rFonts w:ascii="Arial" w:hAnsi="Arial" w:cs="Arial"/>
          <w:bCs/>
          <w:u w:val="single"/>
        </w:rPr>
      </w:pPr>
    </w:p>
    <w:p w:rsidR="00810CDC" w:rsidRDefault="00810CDC" w:rsidP="005C789B">
      <w:pPr>
        <w:tabs>
          <w:tab w:val="left" w:pos="1418"/>
        </w:tabs>
        <w:suppressAutoHyphens/>
        <w:spacing w:after="0" w:line="240" w:lineRule="auto"/>
        <w:jc w:val="both"/>
        <w:rPr>
          <w:rFonts w:ascii="Arial" w:hAnsi="Arial" w:cs="Arial"/>
          <w:bCs/>
          <w:u w:val="single"/>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701"/>
        <w:gridCol w:w="1559"/>
        <w:gridCol w:w="2835"/>
        <w:gridCol w:w="2835"/>
        <w:gridCol w:w="7"/>
        <w:gridCol w:w="1977"/>
      </w:tblGrid>
      <w:tr w:rsidR="00A80383" w:rsidRPr="009C08E4" w:rsidTr="001F6D4B">
        <w:trPr>
          <w:trHeight w:val="454"/>
        </w:trPr>
        <w:tc>
          <w:tcPr>
            <w:tcW w:w="3970" w:type="dxa"/>
            <w:gridSpan w:val="2"/>
            <w:shd w:val="clear" w:color="auto" w:fill="auto"/>
            <w:vAlign w:val="center"/>
          </w:tcPr>
          <w:p w:rsidR="00A80383" w:rsidRPr="009C08E4" w:rsidRDefault="00A80383" w:rsidP="001002ED">
            <w:pPr>
              <w:spacing w:after="0" w:line="288" w:lineRule="atLeast"/>
              <w:jc w:val="center"/>
              <w:rPr>
                <w:rFonts w:cs="Arial"/>
                <w:b/>
                <w:sz w:val="20"/>
                <w:szCs w:val="20"/>
              </w:rPr>
            </w:pPr>
            <w:r>
              <w:rPr>
                <w:rFonts w:cs="Arial"/>
                <w:b/>
                <w:sz w:val="20"/>
                <w:szCs w:val="20"/>
              </w:rPr>
              <w:t>Identification du lieu qui fait l’objet de la nouvelle demande</w:t>
            </w:r>
          </w:p>
        </w:tc>
        <w:tc>
          <w:tcPr>
            <w:tcW w:w="8930" w:type="dxa"/>
            <w:gridSpan w:val="4"/>
            <w:shd w:val="clear" w:color="auto" w:fill="auto"/>
            <w:vAlign w:val="center"/>
          </w:tcPr>
          <w:p w:rsidR="00A80383" w:rsidRPr="009C08E4" w:rsidRDefault="00A80383" w:rsidP="001002ED">
            <w:pPr>
              <w:spacing w:after="0" w:line="288" w:lineRule="atLeast"/>
              <w:jc w:val="center"/>
              <w:rPr>
                <w:rFonts w:cs="Arial"/>
                <w:b/>
                <w:sz w:val="20"/>
                <w:szCs w:val="20"/>
              </w:rPr>
            </w:pPr>
            <w:r w:rsidRPr="009C08E4">
              <w:rPr>
                <w:rFonts w:cs="Arial"/>
                <w:b/>
                <w:sz w:val="20"/>
                <w:szCs w:val="20"/>
              </w:rPr>
              <w:t>Essais cliniques</w:t>
            </w:r>
            <w:r>
              <w:rPr>
                <w:rFonts w:cs="Arial"/>
                <w:b/>
                <w:sz w:val="20"/>
                <w:szCs w:val="20"/>
              </w:rPr>
              <w:t xml:space="preserve"> dans services hospitaliers ou lieu d’exercice des professionnels de santé</w:t>
            </w:r>
          </w:p>
        </w:tc>
        <w:tc>
          <w:tcPr>
            <w:tcW w:w="1984" w:type="dxa"/>
            <w:gridSpan w:val="2"/>
            <w:shd w:val="clear" w:color="auto" w:fill="auto"/>
            <w:vAlign w:val="center"/>
          </w:tcPr>
          <w:p w:rsidR="00A80383" w:rsidRPr="009C08E4" w:rsidRDefault="00A80383" w:rsidP="001002ED">
            <w:pPr>
              <w:spacing w:after="0" w:line="288" w:lineRule="atLeast"/>
              <w:jc w:val="center"/>
              <w:rPr>
                <w:rFonts w:cs="Arial"/>
                <w:b/>
                <w:sz w:val="20"/>
                <w:szCs w:val="20"/>
              </w:rPr>
            </w:pPr>
            <w:r>
              <w:rPr>
                <w:rFonts w:cs="Arial"/>
                <w:b/>
                <w:sz w:val="20"/>
                <w:szCs w:val="20"/>
              </w:rPr>
              <w:t>E</w:t>
            </w:r>
            <w:r w:rsidRPr="009C08E4">
              <w:rPr>
                <w:rFonts w:cs="Arial"/>
                <w:b/>
                <w:sz w:val="20"/>
                <w:szCs w:val="20"/>
              </w:rPr>
              <w:t xml:space="preserve">ssai en dehors </w:t>
            </w:r>
            <w:r>
              <w:rPr>
                <w:rFonts w:cs="Arial"/>
                <w:b/>
                <w:sz w:val="20"/>
                <w:szCs w:val="20"/>
              </w:rPr>
              <w:t xml:space="preserve">de </w:t>
            </w:r>
            <w:r w:rsidRPr="009C08E4">
              <w:rPr>
                <w:rFonts w:cs="Arial"/>
                <w:b/>
                <w:sz w:val="20"/>
                <w:szCs w:val="20"/>
              </w:rPr>
              <w:t>lieux de soins</w:t>
            </w:r>
          </w:p>
        </w:tc>
      </w:tr>
      <w:tr w:rsidR="00A80383" w:rsidRPr="009C08E4" w:rsidTr="001F6D4B">
        <w:trPr>
          <w:trHeight w:val="454"/>
        </w:trPr>
        <w:tc>
          <w:tcPr>
            <w:tcW w:w="1985" w:type="dxa"/>
            <w:shd w:val="clear" w:color="auto" w:fill="auto"/>
            <w:vAlign w:val="center"/>
          </w:tcPr>
          <w:p w:rsidR="003442A3" w:rsidRPr="009C08E4" w:rsidRDefault="003442A3" w:rsidP="001002ED">
            <w:pPr>
              <w:spacing w:after="0" w:line="288" w:lineRule="atLeast"/>
              <w:jc w:val="center"/>
              <w:rPr>
                <w:rFonts w:cs="Arial"/>
                <w:b/>
                <w:sz w:val="20"/>
                <w:szCs w:val="20"/>
              </w:rPr>
            </w:pPr>
            <w:r w:rsidRPr="009C08E4">
              <w:rPr>
                <w:rFonts w:cs="Arial"/>
                <w:b/>
                <w:sz w:val="20"/>
                <w:szCs w:val="20"/>
              </w:rPr>
              <w:t>Service de l’établissement où se déroule la recherche</w:t>
            </w:r>
          </w:p>
        </w:tc>
        <w:tc>
          <w:tcPr>
            <w:tcW w:w="1985" w:type="dxa"/>
            <w:shd w:val="clear" w:color="auto" w:fill="auto"/>
            <w:vAlign w:val="center"/>
          </w:tcPr>
          <w:p w:rsidR="003442A3" w:rsidRPr="009C08E4" w:rsidRDefault="003442A3" w:rsidP="001002ED">
            <w:pPr>
              <w:spacing w:after="0" w:line="288" w:lineRule="atLeast"/>
              <w:jc w:val="center"/>
              <w:rPr>
                <w:rFonts w:cs="Arial"/>
                <w:b/>
                <w:sz w:val="20"/>
                <w:szCs w:val="20"/>
              </w:rPr>
            </w:pPr>
            <w:r w:rsidRPr="009C08E4">
              <w:rPr>
                <w:rFonts w:cs="Arial"/>
                <w:b/>
                <w:sz w:val="20"/>
                <w:szCs w:val="20"/>
              </w:rPr>
              <w:t>Unité d’investigation clinique</w:t>
            </w:r>
            <w:r w:rsidR="003A319B">
              <w:rPr>
                <w:rFonts w:cs="Arial"/>
                <w:b/>
                <w:sz w:val="20"/>
                <w:szCs w:val="20"/>
              </w:rPr>
              <w:t xml:space="preserve"> s’il y a lieu</w:t>
            </w:r>
          </w:p>
        </w:tc>
        <w:tc>
          <w:tcPr>
            <w:tcW w:w="1701" w:type="dxa"/>
            <w:shd w:val="clear" w:color="auto" w:fill="auto"/>
            <w:vAlign w:val="center"/>
          </w:tcPr>
          <w:p w:rsidR="003442A3" w:rsidRPr="009C08E4" w:rsidRDefault="003442A3" w:rsidP="001002ED">
            <w:pPr>
              <w:spacing w:after="0" w:line="288" w:lineRule="atLeast"/>
              <w:jc w:val="center"/>
              <w:rPr>
                <w:rFonts w:cs="Arial"/>
                <w:b/>
                <w:sz w:val="20"/>
                <w:szCs w:val="20"/>
              </w:rPr>
            </w:pPr>
            <w:r>
              <w:rPr>
                <w:rFonts w:cs="Arial"/>
                <w:b/>
                <w:sz w:val="20"/>
                <w:szCs w:val="20"/>
              </w:rPr>
              <w:t>E</w:t>
            </w:r>
            <w:r w:rsidRPr="009C08E4">
              <w:rPr>
                <w:rFonts w:cs="Arial"/>
                <w:b/>
                <w:sz w:val="20"/>
                <w:szCs w:val="20"/>
              </w:rPr>
              <w:t>ssai de 1</w:t>
            </w:r>
            <w:r w:rsidRPr="009C08E4">
              <w:rPr>
                <w:rFonts w:cs="Arial"/>
                <w:b/>
                <w:sz w:val="20"/>
                <w:szCs w:val="20"/>
                <w:vertAlign w:val="superscript"/>
              </w:rPr>
              <w:t>ère</w:t>
            </w:r>
            <w:r w:rsidRPr="009C08E4">
              <w:rPr>
                <w:rFonts w:cs="Arial"/>
                <w:b/>
                <w:sz w:val="20"/>
                <w:szCs w:val="20"/>
              </w:rPr>
              <w:t xml:space="preserve"> administration à l’homme</w:t>
            </w:r>
          </w:p>
        </w:tc>
        <w:tc>
          <w:tcPr>
            <w:tcW w:w="1559" w:type="dxa"/>
            <w:vAlign w:val="center"/>
          </w:tcPr>
          <w:p w:rsidR="003442A3" w:rsidRPr="009C08E4" w:rsidRDefault="003442A3" w:rsidP="001002ED">
            <w:pPr>
              <w:spacing w:after="0" w:line="288" w:lineRule="atLeast"/>
              <w:jc w:val="center"/>
              <w:rPr>
                <w:rFonts w:cs="Arial"/>
                <w:b/>
                <w:sz w:val="20"/>
                <w:szCs w:val="20"/>
              </w:rPr>
            </w:pPr>
            <w:r>
              <w:rPr>
                <w:rFonts w:cs="Arial"/>
                <w:b/>
                <w:sz w:val="20"/>
                <w:szCs w:val="20"/>
              </w:rPr>
              <w:t>Essai</w:t>
            </w:r>
            <w:r w:rsidRPr="009C08E4">
              <w:rPr>
                <w:rFonts w:cs="Arial"/>
                <w:b/>
                <w:sz w:val="20"/>
                <w:szCs w:val="20"/>
              </w:rPr>
              <w:t xml:space="preserve"> sur volontaires sains</w:t>
            </w:r>
          </w:p>
        </w:tc>
        <w:tc>
          <w:tcPr>
            <w:tcW w:w="2835" w:type="dxa"/>
            <w:vAlign w:val="center"/>
          </w:tcPr>
          <w:p w:rsidR="003442A3" w:rsidRPr="009C08E4" w:rsidRDefault="00A80383" w:rsidP="00C232B0">
            <w:pPr>
              <w:spacing w:after="0" w:line="288" w:lineRule="atLeast"/>
              <w:jc w:val="center"/>
              <w:rPr>
                <w:rFonts w:cs="Arial"/>
                <w:b/>
                <w:sz w:val="20"/>
                <w:szCs w:val="20"/>
              </w:rPr>
            </w:pPr>
            <w:r>
              <w:rPr>
                <w:rFonts w:cs="Arial"/>
                <w:b/>
                <w:sz w:val="20"/>
                <w:szCs w:val="20"/>
              </w:rPr>
              <w:t>Essais nécessitant des actes autres que ceux pratiqués usuellement dans le cadre de l’activité</w:t>
            </w:r>
          </w:p>
        </w:tc>
        <w:tc>
          <w:tcPr>
            <w:tcW w:w="2842" w:type="dxa"/>
            <w:gridSpan w:val="2"/>
            <w:shd w:val="clear" w:color="auto" w:fill="auto"/>
            <w:vAlign w:val="center"/>
          </w:tcPr>
          <w:p w:rsidR="003442A3" w:rsidRPr="009C08E4" w:rsidRDefault="00A80383" w:rsidP="001002ED">
            <w:pPr>
              <w:spacing w:after="0" w:line="288" w:lineRule="atLeast"/>
              <w:jc w:val="center"/>
              <w:rPr>
                <w:rFonts w:cs="Arial"/>
                <w:b/>
                <w:sz w:val="20"/>
                <w:szCs w:val="20"/>
              </w:rPr>
            </w:pPr>
            <w:r>
              <w:rPr>
                <w:rFonts w:cs="Arial"/>
                <w:b/>
                <w:sz w:val="20"/>
                <w:szCs w:val="20"/>
              </w:rPr>
              <w:t xml:space="preserve">Essais réalisés sur des personnes présentant une condition clinique distincte de celle pour laquelle le service </w:t>
            </w:r>
            <w:proofErr w:type="spellStart"/>
            <w:r>
              <w:rPr>
                <w:rFonts w:cs="Arial"/>
                <w:b/>
                <w:sz w:val="20"/>
                <w:szCs w:val="20"/>
              </w:rPr>
              <w:t>a</w:t>
            </w:r>
            <w:proofErr w:type="spellEnd"/>
            <w:r>
              <w:rPr>
                <w:rFonts w:cs="Arial"/>
                <w:b/>
                <w:sz w:val="20"/>
                <w:szCs w:val="20"/>
              </w:rPr>
              <w:t xml:space="preserve"> compétence</w:t>
            </w:r>
          </w:p>
        </w:tc>
        <w:tc>
          <w:tcPr>
            <w:tcW w:w="1977" w:type="dxa"/>
            <w:shd w:val="clear" w:color="auto" w:fill="auto"/>
            <w:vAlign w:val="center"/>
          </w:tcPr>
          <w:p w:rsidR="003442A3" w:rsidRPr="009C08E4" w:rsidRDefault="003442A3" w:rsidP="00A80383">
            <w:pPr>
              <w:spacing w:after="0" w:line="288" w:lineRule="atLeast"/>
              <w:jc w:val="center"/>
              <w:rPr>
                <w:rFonts w:cs="Arial"/>
                <w:b/>
                <w:sz w:val="20"/>
                <w:szCs w:val="20"/>
              </w:rPr>
            </w:pPr>
          </w:p>
        </w:tc>
      </w:tr>
      <w:tr w:rsidR="00A80383" w:rsidRPr="009C08E4" w:rsidTr="001F6D4B">
        <w:trPr>
          <w:trHeight w:val="1871"/>
        </w:trPr>
        <w:tc>
          <w:tcPr>
            <w:tcW w:w="1985" w:type="dxa"/>
            <w:shd w:val="clear" w:color="auto" w:fill="auto"/>
            <w:vAlign w:val="center"/>
          </w:tcPr>
          <w:p w:rsidR="003442A3" w:rsidRPr="009C08E4" w:rsidRDefault="003442A3" w:rsidP="001002ED">
            <w:pPr>
              <w:spacing w:after="0" w:line="288" w:lineRule="atLeast"/>
              <w:rPr>
                <w:rFonts w:cs="Arial"/>
                <w:i/>
                <w:sz w:val="16"/>
                <w:szCs w:val="16"/>
              </w:rPr>
            </w:pPr>
            <w:r>
              <w:rPr>
                <w:rFonts w:cs="Arial"/>
                <w:i/>
                <w:sz w:val="16"/>
                <w:szCs w:val="16"/>
              </w:rPr>
              <w:t>Identification</w:t>
            </w:r>
          </w:p>
        </w:tc>
        <w:tc>
          <w:tcPr>
            <w:tcW w:w="1985" w:type="dxa"/>
            <w:shd w:val="clear" w:color="auto" w:fill="auto"/>
            <w:vAlign w:val="center"/>
          </w:tcPr>
          <w:p w:rsidR="003442A3" w:rsidRPr="009C08E4" w:rsidRDefault="003442A3" w:rsidP="001002ED">
            <w:pPr>
              <w:spacing w:after="0" w:line="288" w:lineRule="atLeast"/>
              <w:rPr>
                <w:rFonts w:cs="Arial"/>
                <w:i/>
                <w:sz w:val="16"/>
                <w:szCs w:val="16"/>
              </w:rPr>
            </w:pPr>
            <w:r w:rsidRPr="001A5414">
              <w:rPr>
                <w:rFonts w:cs="Arial"/>
                <w:i/>
                <w:sz w:val="16"/>
                <w:szCs w:val="16"/>
              </w:rPr>
              <w:t>Nom et responsable</w:t>
            </w:r>
          </w:p>
        </w:tc>
        <w:tc>
          <w:tcPr>
            <w:tcW w:w="1701" w:type="dxa"/>
            <w:shd w:val="clear" w:color="auto" w:fill="auto"/>
            <w:vAlign w:val="center"/>
          </w:tcPr>
          <w:p w:rsidR="003442A3" w:rsidRPr="009C08E4" w:rsidRDefault="003442A3" w:rsidP="00C232B0">
            <w:pPr>
              <w:spacing w:after="0" w:line="288" w:lineRule="atLeast"/>
              <w:jc w:val="center"/>
              <w:rPr>
                <w:rFonts w:cs="Arial"/>
                <w:b/>
                <w:sz w:val="20"/>
                <w:szCs w:val="20"/>
              </w:rPr>
            </w:pPr>
            <w:r>
              <w:rPr>
                <w:rFonts w:cs="Arial"/>
                <w:b/>
                <w:sz w:val="20"/>
                <w:szCs w:val="20"/>
              </w:rPr>
              <w:t xml:space="preserve">Oui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r>
              <w:rPr>
                <w:rFonts w:cs="Arial"/>
                <w:b/>
                <w:sz w:val="20"/>
                <w:szCs w:val="20"/>
              </w:rPr>
              <w:t xml:space="preserve">  Non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559" w:type="dxa"/>
            <w:vAlign w:val="center"/>
          </w:tcPr>
          <w:p w:rsidR="003442A3" w:rsidRPr="009C08E4" w:rsidRDefault="003442A3" w:rsidP="00C232B0">
            <w:pPr>
              <w:spacing w:after="0" w:line="288" w:lineRule="atLeast"/>
              <w:jc w:val="center"/>
              <w:rPr>
                <w:rFonts w:cs="Arial"/>
                <w:b/>
                <w:sz w:val="20"/>
                <w:szCs w:val="20"/>
              </w:rPr>
            </w:pPr>
            <w:r>
              <w:rPr>
                <w:rFonts w:cs="Arial"/>
                <w:b/>
                <w:sz w:val="20"/>
                <w:szCs w:val="20"/>
              </w:rPr>
              <w:t xml:space="preserve">Oui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r>
              <w:rPr>
                <w:rFonts w:cs="Arial"/>
                <w:b/>
                <w:sz w:val="20"/>
                <w:szCs w:val="20"/>
              </w:rPr>
              <w:t xml:space="preserve">  Non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2835" w:type="dxa"/>
            <w:vAlign w:val="center"/>
          </w:tcPr>
          <w:p w:rsidR="003442A3" w:rsidRPr="009C08E4" w:rsidRDefault="003442A3" w:rsidP="00C232B0">
            <w:pPr>
              <w:spacing w:after="0" w:line="288" w:lineRule="atLeast"/>
              <w:jc w:val="center"/>
              <w:rPr>
                <w:rFonts w:cs="Arial"/>
                <w:b/>
                <w:sz w:val="20"/>
                <w:szCs w:val="20"/>
              </w:rPr>
            </w:pPr>
            <w:r>
              <w:rPr>
                <w:rFonts w:cs="Arial"/>
                <w:b/>
                <w:sz w:val="20"/>
                <w:szCs w:val="20"/>
              </w:rPr>
              <w:t xml:space="preserve">Oui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r>
              <w:rPr>
                <w:rFonts w:cs="Arial"/>
                <w:b/>
                <w:sz w:val="20"/>
                <w:szCs w:val="20"/>
              </w:rPr>
              <w:t xml:space="preserve">  Non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2842" w:type="dxa"/>
            <w:gridSpan w:val="2"/>
            <w:shd w:val="clear" w:color="auto" w:fill="auto"/>
            <w:vAlign w:val="center"/>
          </w:tcPr>
          <w:p w:rsidR="003442A3" w:rsidRPr="00F31718" w:rsidRDefault="003442A3" w:rsidP="00C232B0">
            <w:pPr>
              <w:spacing w:after="0" w:line="288" w:lineRule="atLeast"/>
              <w:jc w:val="center"/>
              <w:rPr>
                <w:rFonts w:cs="Arial"/>
                <w:i/>
                <w:sz w:val="16"/>
                <w:szCs w:val="16"/>
              </w:rPr>
            </w:pPr>
            <w:r>
              <w:rPr>
                <w:rFonts w:cs="Arial"/>
                <w:b/>
                <w:sz w:val="20"/>
                <w:szCs w:val="20"/>
              </w:rPr>
              <w:t xml:space="preserve">Oui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r>
              <w:rPr>
                <w:rFonts w:cs="Arial"/>
                <w:b/>
                <w:sz w:val="20"/>
                <w:szCs w:val="20"/>
              </w:rPr>
              <w:t xml:space="preserve">  Non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977" w:type="dxa"/>
            <w:shd w:val="clear" w:color="auto" w:fill="auto"/>
            <w:vAlign w:val="center"/>
          </w:tcPr>
          <w:p w:rsidR="003442A3" w:rsidRPr="00F31718" w:rsidRDefault="003442A3" w:rsidP="00C232B0">
            <w:pPr>
              <w:spacing w:after="0" w:line="288" w:lineRule="atLeast"/>
              <w:jc w:val="center"/>
              <w:rPr>
                <w:rFonts w:cs="Arial"/>
                <w:sz w:val="16"/>
                <w:szCs w:val="16"/>
              </w:rPr>
            </w:pPr>
            <w:r>
              <w:rPr>
                <w:rFonts w:cs="Arial"/>
                <w:b/>
                <w:sz w:val="20"/>
                <w:szCs w:val="20"/>
              </w:rPr>
              <w:t xml:space="preserve">Oui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r>
              <w:rPr>
                <w:rFonts w:cs="Arial"/>
                <w:b/>
                <w:sz w:val="20"/>
                <w:szCs w:val="20"/>
              </w:rPr>
              <w:t xml:space="preserve">  Non </w:t>
            </w: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bl>
    <w:p w:rsidR="00810CDC" w:rsidRDefault="00810CDC" w:rsidP="005C789B">
      <w:pPr>
        <w:tabs>
          <w:tab w:val="left" w:pos="1418"/>
        </w:tabs>
        <w:suppressAutoHyphens/>
        <w:spacing w:after="0" w:line="240" w:lineRule="auto"/>
        <w:jc w:val="both"/>
        <w:rPr>
          <w:rFonts w:ascii="Arial" w:hAnsi="Arial" w:cs="Arial"/>
          <w:bCs/>
          <w:u w:val="single"/>
        </w:rPr>
      </w:pPr>
    </w:p>
    <w:p w:rsidR="00EE6666" w:rsidRDefault="00EE6666" w:rsidP="005C789B">
      <w:pPr>
        <w:tabs>
          <w:tab w:val="left" w:pos="1418"/>
        </w:tabs>
        <w:suppressAutoHyphens/>
        <w:spacing w:after="0" w:line="240" w:lineRule="auto"/>
        <w:jc w:val="both"/>
        <w:rPr>
          <w:rFonts w:ascii="Arial" w:hAnsi="Arial" w:cs="Arial"/>
          <w:bCs/>
          <w:u w:val="single"/>
        </w:rPr>
      </w:pPr>
    </w:p>
    <w:p w:rsidR="00EE6666" w:rsidRPr="00EE6666" w:rsidRDefault="00EE6666" w:rsidP="00EE6666">
      <w:pPr>
        <w:tabs>
          <w:tab w:val="left" w:pos="1418"/>
        </w:tabs>
        <w:suppressAutoHyphens/>
        <w:spacing w:after="0" w:line="240" w:lineRule="auto"/>
        <w:jc w:val="both"/>
        <w:rPr>
          <w:rFonts w:ascii="Arial" w:hAnsi="Arial" w:cs="Arial"/>
          <w:bCs/>
        </w:rPr>
      </w:pPr>
      <w:r w:rsidRPr="00EE6666">
        <w:rPr>
          <w:rFonts w:ascii="Arial" w:hAnsi="Arial" w:cs="Arial"/>
          <w:bCs/>
        </w:rPr>
        <w:t xml:space="preserve">S’il a été répondu « oui » à l’un des items </w:t>
      </w:r>
      <w:r w:rsidR="00C232B0">
        <w:rPr>
          <w:rFonts w:ascii="Arial" w:hAnsi="Arial" w:cs="Arial"/>
          <w:bCs/>
        </w:rPr>
        <w:t>ci-dessus</w:t>
      </w:r>
      <w:r w:rsidRPr="00EE6666">
        <w:rPr>
          <w:rFonts w:ascii="Arial" w:hAnsi="Arial" w:cs="Arial"/>
          <w:bCs/>
        </w:rPr>
        <w:t>,</w:t>
      </w:r>
      <w:r>
        <w:rPr>
          <w:rFonts w:ascii="Arial" w:hAnsi="Arial" w:cs="Arial"/>
          <w:bCs/>
        </w:rPr>
        <w:t xml:space="preserve"> </w:t>
      </w:r>
      <w:r w:rsidRPr="00EE6666">
        <w:rPr>
          <w:rFonts w:ascii="Arial" w:hAnsi="Arial" w:cs="Arial"/>
          <w:bCs/>
        </w:rPr>
        <w:t>il doit être déposé un dossier de demande d’autorisation</w:t>
      </w:r>
      <w:r>
        <w:rPr>
          <w:rFonts w:ascii="Arial" w:hAnsi="Arial" w:cs="Arial"/>
          <w:bCs/>
        </w:rPr>
        <w:t xml:space="preserve"> </w:t>
      </w:r>
      <w:r w:rsidRPr="00EE6666">
        <w:rPr>
          <w:rFonts w:ascii="Arial" w:hAnsi="Arial" w:cs="Arial"/>
          <w:bCs/>
        </w:rPr>
        <w:t xml:space="preserve">de Lieu de Recherches impliquant la </w:t>
      </w:r>
      <w:r>
        <w:rPr>
          <w:rFonts w:ascii="Arial" w:hAnsi="Arial" w:cs="Arial"/>
          <w:bCs/>
        </w:rPr>
        <w:t>P</w:t>
      </w:r>
      <w:r w:rsidRPr="00EE6666">
        <w:rPr>
          <w:rFonts w:ascii="Arial" w:hAnsi="Arial" w:cs="Arial"/>
          <w:bCs/>
        </w:rPr>
        <w:t xml:space="preserve">ersonne </w:t>
      </w:r>
      <w:r>
        <w:rPr>
          <w:rFonts w:ascii="Arial" w:hAnsi="Arial" w:cs="Arial"/>
          <w:bCs/>
        </w:rPr>
        <w:t>H</w:t>
      </w:r>
      <w:r w:rsidRPr="00EE6666">
        <w:rPr>
          <w:rFonts w:ascii="Arial" w:hAnsi="Arial" w:cs="Arial"/>
          <w:bCs/>
        </w:rPr>
        <w:t>umaine (LR</w:t>
      </w:r>
      <w:r>
        <w:rPr>
          <w:rFonts w:ascii="Arial" w:hAnsi="Arial" w:cs="Arial"/>
          <w:bCs/>
        </w:rPr>
        <w:t>PH</w:t>
      </w:r>
      <w:r w:rsidRPr="00EE6666">
        <w:rPr>
          <w:rFonts w:ascii="Arial" w:hAnsi="Arial" w:cs="Arial"/>
          <w:bCs/>
        </w:rPr>
        <w:t>).</w:t>
      </w:r>
    </w:p>
    <w:p w:rsidR="00810CDC" w:rsidRDefault="00810CDC">
      <w:pPr>
        <w:spacing w:after="0" w:line="240" w:lineRule="auto"/>
        <w:rPr>
          <w:rFonts w:ascii="Arial" w:hAnsi="Arial" w:cs="Arial"/>
          <w:bCs/>
          <w:u w:val="single"/>
        </w:rPr>
      </w:pPr>
      <w:r>
        <w:rPr>
          <w:rFonts w:ascii="Arial" w:hAnsi="Arial" w:cs="Arial"/>
          <w:bCs/>
          <w:u w:val="single"/>
        </w:rPr>
        <w:br w:type="page"/>
      </w:r>
    </w:p>
    <w:p w:rsidR="002414E3" w:rsidRDefault="002414E3" w:rsidP="005C789B">
      <w:pPr>
        <w:tabs>
          <w:tab w:val="left" w:pos="1418"/>
        </w:tabs>
        <w:suppressAutoHyphens/>
        <w:spacing w:after="0" w:line="240" w:lineRule="auto"/>
        <w:jc w:val="both"/>
        <w:rPr>
          <w:rFonts w:ascii="Arial" w:hAnsi="Arial" w:cs="Arial"/>
          <w:bCs/>
          <w:u w:val="single"/>
        </w:rPr>
      </w:pPr>
    </w:p>
    <w:tbl>
      <w:tblPr>
        <w:tblpPr w:leftFromText="142" w:rightFromText="142" w:vertAnchor="text" w:horzAnchor="margin" w:tblpY="167"/>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A21526" w:rsidRPr="00770DF6" w:rsidTr="00A21526">
        <w:trPr>
          <w:trHeight w:val="342"/>
        </w:trPr>
        <w:tc>
          <w:tcPr>
            <w:tcW w:w="14459" w:type="dxa"/>
            <w:vMerge w:val="restart"/>
            <w:tcBorders>
              <w:top w:val="single" w:sz="4" w:space="0" w:color="92D050"/>
              <w:left w:val="single" w:sz="4" w:space="0" w:color="92D050"/>
              <w:right w:val="single" w:sz="4" w:space="0" w:color="92D050"/>
            </w:tcBorders>
            <w:shd w:val="clear" w:color="auto" w:fill="92D050"/>
            <w:vAlign w:val="center"/>
          </w:tcPr>
          <w:p w:rsidR="00A21526" w:rsidRPr="00770DF6" w:rsidRDefault="00510AEB" w:rsidP="00C34E98">
            <w:pPr>
              <w:tabs>
                <w:tab w:val="left" w:pos="709"/>
              </w:tabs>
              <w:spacing w:after="0" w:line="240" w:lineRule="auto"/>
              <w:ind w:left="-567" w:firstLine="567"/>
              <w:rPr>
                <w:rFonts w:eastAsia="Calibri" w:cs="Arial"/>
                <w:b/>
                <w:color w:val="FFFFFF"/>
                <w:sz w:val="28"/>
                <w:szCs w:val="28"/>
              </w:rPr>
            </w:pPr>
            <w:r>
              <w:rPr>
                <w:rFonts w:eastAsia="Calibri" w:cs="Arial"/>
                <w:b/>
                <w:color w:val="FFFFFF"/>
                <w:sz w:val="28"/>
                <w:szCs w:val="28"/>
              </w:rPr>
              <w:t xml:space="preserve">PARTIE </w:t>
            </w:r>
            <w:r w:rsidR="00A21526">
              <w:rPr>
                <w:rFonts w:eastAsia="Calibri" w:cs="Arial"/>
                <w:b/>
                <w:color w:val="FFFFFF"/>
                <w:sz w:val="28"/>
                <w:szCs w:val="28"/>
              </w:rPr>
              <w:t>1. R</w:t>
            </w:r>
            <w:r w:rsidR="00C34E98">
              <w:rPr>
                <w:rFonts w:eastAsia="Calibri" w:cs="Arial"/>
                <w:b/>
                <w:color w:val="FFFFFF"/>
                <w:sz w:val="28"/>
                <w:szCs w:val="28"/>
              </w:rPr>
              <w:t>É</w:t>
            </w:r>
            <w:r w:rsidR="00A21526" w:rsidRPr="00770DF6">
              <w:rPr>
                <w:rFonts w:eastAsia="Calibri" w:cs="Arial"/>
                <w:b/>
                <w:color w:val="FFFFFF"/>
                <w:sz w:val="28"/>
                <w:szCs w:val="28"/>
              </w:rPr>
              <w:t>F</w:t>
            </w:r>
            <w:r w:rsidR="00C34E98">
              <w:rPr>
                <w:rFonts w:eastAsia="Calibri" w:cs="Arial"/>
                <w:b/>
                <w:color w:val="FFFFFF"/>
                <w:sz w:val="28"/>
                <w:szCs w:val="28"/>
              </w:rPr>
              <w:t>É</w:t>
            </w:r>
            <w:r w:rsidR="00A21526" w:rsidRPr="00770DF6">
              <w:rPr>
                <w:rFonts w:eastAsia="Calibri" w:cs="Arial"/>
                <w:b/>
                <w:color w:val="FFFFFF"/>
                <w:sz w:val="28"/>
                <w:szCs w:val="28"/>
              </w:rPr>
              <w:t>RENTIEL</w:t>
            </w:r>
          </w:p>
        </w:tc>
      </w:tr>
      <w:tr w:rsidR="00A21526" w:rsidRPr="00770DF6" w:rsidTr="00A21526">
        <w:trPr>
          <w:trHeight w:val="293"/>
        </w:trPr>
        <w:tc>
          <w:tcPr>
            <w:tcW w:w="14459" w:type="dxa"/>
            <w:vMerge/>
            <w:tcBorders>
              <w:left w:val="single" w:sz="4" w:space="0" w:color="92D050"/>
              <w:bottom w:val="single" w:sz="4" w:space="0" w:color="92D050"/>
              <w:right w:val="single" w:sz="4" w:space="0" w:color="92D050"/>
            </w:tcBorders>
            <w:shd w:val="clear" w:color="auto" w:fill="92D050"/>
            <w:vAlign w:val="center"/>
          </w:tcPr>
          <w:p w:rsidR="00A21526" w:rsidRPr="00770DF6" w:rsidRDefault="00A21526" w:rsidP="00A21526">
            <w:pPr>
              <w:tabs>
                <w:tab w:val="left" w:pos="709"/>
              </w:tabs>
              <w:spacing w:after="0" w:line="240" w:lineRule="auto"/>
              <w:jc w:val="center"/>
              <w:rPr>
                <w:rFonts w:eastAsia="Calibri" w:cs="Arial"/>
                <w:b/>
                <w:color w:val="FFFFFF"/>
                <w:sz w:val="24"/>
                <w:szCs w:val="36"/>
              </w:rPr>
            </w:pPr>
          </w:p>
        </w:tc>
      </w:tr>
    </w:tbl>
    <w:p w:rsidR="002414E3" w:rsidRPr="002414E3" w:rsidRDefault="002414E3" w:rsidP="002414E3">
      <w:pPr>
        <w:spacing w:after="0" w:line="240" w:lineRule="auto"/>
        <w:ind w:right="278"/>
        <w:jc w:val="both"/>
        <w:rPr>
          <w:rFonts w:ascii="Arial" w:hAnsi="Arial" w:cs="Arial"/>
          <w:sz w:val="20"/>
          <w:szCs w:val="20"/>
          <w:u w:val="single"/>
        </w:rPr>
      </w:pPr>
    </w:p>
    <w:p w:rsidR="002414E3" w:rsidRPr="003E205F" w:rsidRDefault="002414E3" w:rsidP="002414E3">
      <w:pPr>
        <w:numPr>
          <w:ilvl w:val="0"/>
          <w:numId w:val="6"/>
        </w:numPr>
        <w:tabs>
          <w:tab w:val="clear" w:pos="420"/>
          <w:tab w:val="num" w:pos="426"/>
        </w:tabs>
        <w:spacing w:after="0" w:line="240" w:lineRule="auto"/>
        <w:ind w:left="426" w:right="278" w:hanging="426"/>
        <w:jc w:val="both"/>
        <w:rPr>
          <w:rFonts w:ascii="Arial" w:hAnsi="Arial" w:cs="Arial"/>
          <w:color w:val="0000FF"/>
          <w:sz w:val="20"/>
          <w:szCs w:val="20"/>
          <w:u w:val="single"/>
        </w:rPr>
      </w:pPr>
      <w:r w:rsidRPr="002414E3">
        <w:rPr>
          <w:rFonts w:ascii="Arial" w:hAnsi="Arial" w:cs="Arial"/>
          <w:sz w:val="20"/>
          <w:szCs w:val="20"/>
        </w:rPr>
        <w:t xml:space="preserve">Code de la </w:t>
      </w:r>
      <w:r w:rsidRPr="00770DF6">
        <w:rPr>
          <w:rFonts w:ascii="Arial" w:hAnsi="Arial" w:cs="Arial"/>
          <w:sz w:val="20"/>
          <w:szCs w:val="20"/>
        </w:rPr>
        <w:t>santé publique (CSP) articles L.1121</w:t>
      </w:r>
      <w:r>
        <w:rPr>
          <w:rFonts w:ascii="Arial" w:hAnsi="Arial" w:cs="Arial"/>
          <w:sz w:val="20"/>
          <w:szCs w:val="20"/>
        </w:rPr>
        <w:t>-1 à 16 et notamment L.1121</w:t>
      </w:r>
      <w:r w:rsidRPr="00770DF6">
        <w:rPr>
          <w:rFonts w:ascii="Arial" w:hAnsi="Arial" w:cs="Arial"/>
          <w:sz w:val="20"/>
          <w:szCs w:val="20"/>
        </w:rPr>
        <w:t>-13 et R.1121-11 à R.1121-16</w:t>
      </w:r>
      <w:r>
        <w:rPr>
          <w:rFonts w:ascii="Arial" w:hAnsi="Arial" w:cs="Arial"/>
          <w:sz w:val="20"/>
          <w:szCs w:val="20"/>
        </w:rPr>
        <w:t>.</w:t>
      </w:r>
    </w:p>
    <w:p w:rsidR="002414E3" w:rsidRPr="003E205F" w:rsidRDefault="002414E3" w:rsidP="002414E3">
      <w:pPr>
        <w:numPr>
          <w:ilvl w:val="0"/>
          <w:numId w:val="6"/>
        </w:numPr>
        <w:tabs>
          <w:tab w:val="clear" w:pos="420"/>
          <w:tab w:val="num" w:pos="426"/>
        </w:tabs>
        <w:spacing w:after="0" w:line="240" w:lineRule="auto"/>
        <w:ind w:left="426" w:right="278" w:hanging="426"/>
        <w:jc w:val="both"/>
        <w:rPr>
          <w:bCs/>
        </w:rPr>
      </w:pPr>
      <w:r w:rsidRPr="00770DF6">
        <w:rPr>
          <w:rFonts w:ascii="Arial" w:hAnsi="Arial" w:cs="Arial"/>
          <w:bCs/>
          <w:sz w:val="20"/>
          <w:szCs w:val="20"/>
        </w:rPr>
        <w:t>Décision du 24 novembre 2006 fixant les règles de bonnes pratiques cliniques pour les recherches biomédicales portant sur des médicaments à usage humain</w:t>
      </w:r>
      <w:r>
        <w:rPr>
          <w:rFonts w:ascii="Arial" w:hAnsi="Arial" w:cs="Arial"/>
          <w:bCs/>
          <w:sz w:val="20"/>
          <w:szCs w:val="20"/>
        </w:rPr>
        <w:t>.</w:t>
      </w:r>
    </w:p>
    <w:p w:rsidR="002414E3" w:rsidRPr="003E205F" w:rsidRDefault="002414E3" w:rsidP="002414E3">
      <w:pPr>
        <w:numPr>
          <w:ilvl w:val="0"/>
          <w:numId w:val="6"/>
        </w:numPr>
        <w:tabs>
          <w:tab w:val="clear" w:pos="420"/>
          <w:tab w:val="num" w:pos="426"/>
        </w:tabs>
        <w:spacing w:after="0" w:line="240" w:lineRule="auto"/>
        <w:ind w:left="426" w:right="278" w:hanging="426"/>
        <w:jc w:val="both"/>
        <w:rPr>
          <w:rFonts w:ascii="Arial" w:hAnsi="Arial" w:cs="Arial"/>
          <w:bCs/>
          <w:sz w:val="20"/>
          <w:szCs w:val="20"/>
        </w:rPr>
      </w:pPr>
      <w:r w:rsidRPr="00770DF6">
        <w:rPr>
          <w:rFonts w:ascii="Arial" w:hAnsi="Arial" w:cs="Arial"/>
          <w:bCs/>
          <w:sz w:val="20"/>
          <w:szCs w:val="20"/>
        </w:rPr>
        <w:t>Arrêté du 12 mai 2009 fixant les conditions mentionnées à l'article R. 1121-11 devant figurer dans la demande d'autorisation des lieux de recherches biomédicales prévues à l'article L. 1121-13 du code de la santé publique</w:t>
      </w:r>
      <w:r>
        <w:rPr>
          <w:rFonts w:ascii="Arial" w:hAnsi="Arial" w:cs="Arial"/>
          <w:bCs/>
          <w:sz w:val="20"/>
          <w:szCs w:val="20"/>
        </w:rPr>
        <w:t>.</w:t>
      </w:r>
    </w:p>
    <w:p w:rsidR="002414E3" w:rsidRPr="003E205F" w:rsidRDefault="002414E3" w:rsidP="002414E3">
      <w:pPr>
        <w:numPr>
          <w:ilvl w:val="0"/>
          <w:numId w:val="6"/>
        </w:numPr>
        <w:tabs>
          <w:tab w:val="clear" w:pos="420"/>
          <w:tab w:val="num" w:pos="426"/>
        </w:tabs>
        <w:spacing w:after="0" w:line="240" w:lineRule="auto"/>
        <w:ind w:left="426" w:right="278" w:hanging="426"/>
        <w:jc w:val="both"/>
        <w:rPr>
          <w:bCs/>
        </w:rPr>
      </w:pPr>
      <w:r w:rsidRPr="00770DF6">
        <w:rPr>
          <w:rFonts w:ascii="Arial" w:hAnsi="Arial" w:cs="Arial"/>
          <w:bCs/>
          <w:sz w:val="20"/>
          <w:szCs w:val="20"/>
        </w:rPr>
        <w:t>Arrêté du 29 septembre 2010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 (modifié mai 2011)</w:t>
      </w:r>
      <w:r>
        <w:rPr>
          <w:rFonts w:ascii="Arial" w:hAnsi="Arial" w:cs="Arial"/>
          <w:bCs/>
          <w:sz w:val="20"/>
          <w:szCs w:val="20"/>
        </w:rPr>
        <w:t>.</w:t>
      </w:r>
    </w:p>
    <w:p w:rsidR="002414E3" w:rsidRPr="00527426" w:rsidRDefault="002414E3" w:rsidP="002414E3">
      <w:pPr>
        <w:numPr>
          <w:ilvl w:val="0"/>
          <w:numId w:val="6"/>
        </w:numPr>
        <w:tabs>
          <w:tab w:val="clear" w:pos="420"/>
          <w:tab w:val="num" w:pos="426"/>
        </w:tabs>
        <w:spacing w:after="0" w:line="240" w:lineRule="auto"/>
        <w:ind w:left="426" w:right="278" w:hanging="426"/>
        <w:jc w:val="both"/>
        <w:rPr>
          <w:bCs/>
        </w:rPr>
      </w:pPr>
      <w:r w:rsidRPr="00770DF6">
        <w:rPr>
          <w:rFonts w:ascii="Arial" w:hAnsi="Arial" w:cs="Arial"/>
          <w:bCs/>
          <w:sz w:val="20"/>
          <w:szCs w:val="20"/>
        </w:rPr>
        <w:t>Arrêté du 22 septembre 2011 relatif au contenu et aux modalités de présentation d’un protocole de recherche biomédicale portant sur un médicament à usage humain</w:t>
      </w:r>
      <w:r>
        <w:rPr>
          <w:rFonts w:ascii="Arial" w:hAnsi="Arial" w:cs="Arial"/>
          <w:bCs/>
          <w:sz w:val="20"/>
          <w:szCs w:val="20"/>
        </w:rPr>
        <w:t>.</w:t>
      </w:r>
    </w:p>
    <w:p w:rsidR="002414E3" w:rsidRPr="00B80C9E" w:rsidRDefault="002414E3" w:rsidP="002414E3">
      <w:pPr>
        <w:numPr>
          <w:ilvl w:val="0"/>
          <w:numId w:val="6"/>
        </w:numPr>
        <w:tabs>
          <w:tab w:val="clear" w:pos="420"/>
          <w:tab w:val="num" w:pos="426"/>
        </w:tabs>
        <w:spacing w:after="0" w:line="240" w:lineRule="auto"/>
        <w:ind w:left="426" w:right="278" w:hanging="426"/>
        <w:jc w:val="both"/>
        <w:rPr>
          <w:bCs/>
        </w:rPr>
      </w:pPr>
      <w:r>
        <w:rPr>
          <w:rFonts w:ascii="Arial" w:hAnsi="Arial" w:cs="Arial"/>
          <w:bCs/>
          <w:sz w:val="20"/>
          <w:szCs w:val="20"/>
        </w:rPr>
        <w:t>Circulaire n° DGS/PP1/2016/61 du 1</w:t>
      </w:r>
      <w:r w:rsidRPr="00527426">
        <w:rPr>
          <w:rFonts w:ascii="Arial" w:hAnsi="Arial" w:cs="Arial"/>
          <w:bCs/>
          <w:sz w:val="20"/>
          <w:szCs w:val="20"/>
          <w:vertAlign w:val="superscript"/>
        </w:rPr>
        <w:t>er</w:t>
      </w:r>
      <w:r>
        <w:rPr>
          <w:rFonts w:ascii="Arial" w:hAnsi="Arial" w:cs="Arial"/>
          <w:bCs/>
          <w:sz w:val="20"/>
          <w:szCs w:val="20"/>
        </w:rPr>
        <w:t xml:space="preserve"> mars 2016 relative aux déclarations des faits nouveaux et des évènements indésirables graves survenant au cours des essais cliniques.</w:t>
      </w:r>
    </w:p>
    <w:p w:rsidR="002414E3" w:rsidRPr="00B80C9E" w:rsidRDefault="002414E3" w:rsidP="002414E3">
      <w:pPr>
        <w:numPr>
          <w:ilvl w:val="0"/>
          <w:numId w:val="6"/>
        </w:numPr>
        <w:tabs>
          <w:tab w:val="clear" w:pos="420"/>
          <w:tab w:val="num" w:pos="426"/>
        </w:tabs>
        <w:spacing w:after="0" w:line="240" w:lineRule="auto"/>
        <w:ind w:left="426" w:right="278" w:hanging="426"/>
        <w:jc w:val="both"/>
        <w:rPr>
          <w:bCs/>
        </w:rPr>
      </w:pPr>
      <w:r>
        <w:rPr>
          <w:rFonts w:ascii="Arial" w:hAnsi="Arial" w:cs="Arial"/>
          <w:bCs/>
          <w:sz w:val="20"/>
          <w:szCs w:val="20"/>
        </w:rPr>
        <w:t>Arrêté du 12 avril 2018 fixant la liste des recherches mentionnées au 2° de l’article L.1121-1 du code de la santé publique.</w:t>
      </w:r>
    </w:p>
    <w:p w:rsidR="002414E3" w:rsidRPr="003442A3" w:rsidRDefault="002414E3" w:rsidP="002414E3">
      <w:pPr>
        <w:numPr>
          <w:ilvl w:val="0"/>
          <w:numId w:val="6"/>
        </w:numPr>
        <w:spacing w:after="0" w:line="240" w:lineRule="auto"/>
        <w:ind w:left="426" w:right="278" w:hanging="426"/>
        <w:jc w:val="both"/>
        <w:rPr>
          <w:bCs/>
        </w:rPr>
      </w:pPr>
      <w:r>
        <w:rPr>
          <w:rFonts w:ascii="Arial" w:hAnsi="Arial" w:cs="Arial"/>
          <w:bCs/>
          <w:sz w:val="20"/>
          <w:szCs w:val="20"/>
        </w:rPr>
        <w:t>Arrêté du 12 avril 2018 fixant la liste des recherches mentionnées au 3° de l’article L.1121-1 du code de la santé publique.</w:t>
      </w:r>
    </w:p>
    <w:p w:rsidR="003E205F" w:rsidRDefault="003E205F">
      <w:pPr>
        <w:spacing w:after="0" w:line="240" w:lineRule="auto"/>
        <w:rPr>
          <w:rFonts w:ascii="Arial" w:hAnsi="Arial" w:cs="Arial"/>
          <w:bCs/>
          <w:sz w:val="20"/>
          <w:szCs w:val="20"/>
        </w:rPr>
      </w:pPr>
    </w:p>
    <w:p w:rsidR="003E205F" w:rsidRPr="00770DF6" w:rsidRDefault="003E205F" w:rsidP="003E205F">
      <w:pPr>
        <w:spacing w:after="0" w:line="240" w:lineRule="auto"/>
        <w:ind w:left="420" w:right="278"/>
        <w:jc w:val="both"/>
        <w:rPr>
          <w:bCs/>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4A0" w:firstRow="1" w:lastRow="0" w:firstColumn="1" w:lastColumn="0" w:noHBand="0" w:noVBand="1"/>
      </w:tblPr>
      <w:tblGrid>
        <w:gridCol w:w="14459"/>
      </w:tblGrid>
      <w:tr w:rsidR="004B2626" w:rsidRPr="00770DF6" w:rsidTr="00806B6B">
        <w:trPr>
          <w:trHeight w:val="342"/>
        </w:trPr>
        <w:tc>
          <w:tcPr>
            <w:tcW w:w="14459" w:type="dxa"/>
            <w:vMerge w:val="restart"/>
            <w:tcBorders>
              <w:top w:val="single" w:sz="4" w:space="0" w:color="92D050"/>
              <w:left w:val="single" w:sz="4" w:space="0" w:color="92D050"/>
              <w:right w:val="single" w:sz="4" w:space="0" w:color="92D050"/>
            </w:tcBorders>
            <w:shd w:val="clear" w:color="auto" w:fill="92D050"/>
            <w:vAlign w:val="center"/>
          </w:tcPr>
          <w:p w:rsidR="004B2626" w:rsidRPr="00770DF6" w:rsidRDefault="00510AEB" w:rsidP="00D10A34">
            <w:pPr>
              <w:shd w:val="clear" w:color="auto" w:fill="92D050"/>
              <w:tabs>
                <w:tab w:val="left" w:pos="709"/>
              </w:tabs>
              <w:spacing w:after="0" w:line="240" w:lineRule="auto"/>
              <w:rPr>
                <w:rFonts w:eastAsia="Calibri" w:cs="Arial"/>
                <w:b/>
                <w:color w:val="FFFFFF"/>
                <w:sz w:val="28"/>
                <w:szCs w:val="28"/>
              </w:rPr>
            </w:pPr>
            <w:r>
              <w:rPr>
                <w:rFonts w:eastAsia="Calibri" w:cs="Arial"/>
                <w:b/>
                <w:color w:val="FFFFFF"/>
                <w:sz w:val="28"/>
                <w:szCs w:val="28"/>
              </w:rPr>
              <w:t xml:space="preserve">PARTIE </w:t>
            </w:r>
            <w:r w:rsidR="00C32387">
              <w:rPr>
                <w:rFonts w:eastAsia="Calibri" w:cs="Arial"/>
                <w:b/>
                <w:color w:val="FFFFFF"/>
                <w:sz w:val="28"/>
                <w:szCs w:val="28"/>
              </w:rPr>
              <w:t>2</w:t>
            </w:r>
            <w:r w:rsidR="004B2626">
              <w:rPr>
                <w:rFonts w:eastAsia="Calibri" w:cs="Arial"/>
                <w:b/>
                <w:color w:val="FFFFFF"/>
                <w:sz w:val="28"/>
                <w:szCs w:val="28"/>
              </w:rPr>
              <w:t xml:space="preserve">. </w:t>
            </w:r>
            <w:r w:rsidR="004B2626" w:rsidRPr="004B2626">
              <w:rPr>
                <w:rFonts w:eastAsia="Calibri" w:cs="Arial"/>
                <w:b/>
                <w:color w:val="FFFFFF"/>
                <w:sz w:val="28"/>
                <w:szCs w:val="28"/>
              </w:rPr>
              <w:t>NATURE DES RECHERCHES ENVISAG</w:t>
            </w:r>
            <w:r w:rsidR="00D10A34">
              <w:rPr>
                <w:rFonts w:eastAsia="Calibri" w:cs="Arial"/>
                <w:b/>
                <w:color w:val="FFFFFF"/>
                <w:sz w:val="28"/>
                <w:szCs w:val="28"/>
              </w:rPr>
              <w:t>É</w:t>
            </w:r>
            <w:r w:rsidR="004B2626" w:rsidRPr="004B2626">
              <w:rPr>
                <w:rFonts w:eastAsia="Calibri" w:cs="Arial"/>
                <w:b/>
                <w:color w:val="FFFFFF"/>
                <w:sz w:val="28"/>
                <w:szCs w:val="28"/>
              </w:rPr>
              <w:t xml:space="preserve">ES, DES PRODUITS et DES PERSONNES </w:t>
            </w:r>
          </w:p>
        </w:tc>
      </w:tr>
      <w:tr w:rsidR="004B2626" w:rsidRPr="00770DF6" w:rsidTr="00806B6B">
        <w:trPr>
          <w:trHeight w:val="293"/>
        </w:trPr>
        <w:tc>
          <w:tcPr>
            <w:tcW w:w="14459" w:type="dxa"/>
            <w:vMerge/>
            <w:tcBorders>
              <w:left w:val="single" w:sz="4" w:space="0" w:color="92D050"/>
              <w:bottom w:val="single" w:sz="4" w:space="0" w:color="92D050"/>
              <w:right w:val="single" w:sz="4" w:space="0" w:color="92D050"/>
            </w:tcBorders>
            <w:shd w:val="clear" w:color="auto" w:fill="92D050"/>
            <w:vAlign w:val="center"/>
          </w:tcPr>
          <w:p w:rsidR="004B2626" w:rsidRPr="00770DF6" w:rsidRDefault="004B2626" w:rsidP="00C32387">
            <w:pPr>
              <w:tabs>
                <w:tab w:val="left" w:pos="709"/>
              </w:tabs>
              <w:spacing w:after="0" w:line="240" w:lineRule="auto"/>
              <w:jc w:val="center"/>
              <w:rPr>
                <w:rFonts w:eastAsia="Calibri" w:cs="Arial"/>
                <w:b/>
                <w:color w:val="FFFFFF"/>
                <w:sz w:val="24"/>
                <w:szCs w:val="36"/>
              </w:rPr>
            </w:pPr>
          </w:p>
        </w:tc>
      </w:tr>
    </w:tbl>
    <w:p w:rsidR="00C32387" w:rsidRDefault="00C32387" w:rsidP="004B2626">
      <w:pPr>
        <w:spacing w:after="0" w:line="240" w:lineRule="auto"/>
        <w:rPr>
          <w:rFonts w:ascii="Arial Narrow" w:hAnsi="Arial Narrow" w:cs="Arial"/>
          <w:spacing w:val="-3"/>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9"/>
        <w:gridCol w:w="941"/>
        <w:gridCol w:w="1015"/>
      </w:tblGrid>
      <w:tr w:rsidR="008273E3" w:rsidRPr="00770DF6" w:rsidTr="00CB7AAC">
        <w:trPr>
          <w:trHeight w:val="340"/>
        </w:trPr>
        <w:tc>
          <w:tcPr>
            <w:tcW w:w="115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73E3" w:rsidRPr="00770DF6" w:rsidRDefault="008273E3" w:rsidP="008273E3">
            <w:pPr>
              <w:spacing w:after="0" w:line="240" w:lineRule="auto"/>
              <w:jc w:val="both"/>
              <w:rPr>
                <w:rFonts w:ascii="Arial" w:hAnsi="Arial" w:cs="Arial"/>
                <w:b/>
                <w:color w:val="000000"/>
                <w:sz w:val="24"/>
                <w:szCs w:val="24"/>
              </w:rPr>
            </w:pPr>
            <w:r>
              <w:rPr>
                <w:b/>
                <w:color w:val="FFFFFF"/>
                <w:sz w:val="24"/>
                <w:szCs w:val="24"/>
              </w:rPr>
              <w:t>-</w:t>
            </w:r>
            <w:r w:rsidRPr="00770DF6">
              <w:rPr>
                <w:b/>
                <w:color w:val="FFFFFF"/>
                <w:sz w:val="24"/>
                <w:szCs w:val="24"/>
              </w:rPr>
              <w:t>2</w:t>
            </w:r>
            <w:r>
              <w:rPr>
                <w:b/>
                <w:color w:val="FFFFFF"/>
                <w:sz w:val="24"/>
                <w:szCs w:val="24"/>
              </w:rPr>
              <w:t xml:space="preserve">.1 </w:t>
            </w:r>
            <w:r w:rsidRPr="00770DF6">
              <w:rPr>
                <w:b/>
                <w:color w:val="FFFFFF"/>
                <w:sz w:val="24"/>
                <w:szCs w:val="24"/>
              </w:rPr>
              <w:t>- Nature des recherches envisagées</w:t>
            </w:r>
          </w:p>
        </w:tc>
        <w:tc>
          <w:tcPr>
            <w:tcW w:w="941"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1015"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Physiologie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Physiopathologie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Génétique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sz w:val="20"/>
                <w:szCs w:val="20"/>
              </w:rPr>
            </w:pPr>
            <w:r w:rsidRPr="00770DF6">
              <w:rPr>
                <w:spacing w:val="-3"/>
                <w:sz w:val="20"/>
                <w:szCs w:val="20"/>
              </w:rPr>
              <w:t>Épidémiologie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spacing w:val="-3"/>
                <w:sz w:val="20"/>
                <w:szCs w:val="20"/>
              </w:rPr>
            </w:pPr>
            <w:r w:rsidRPr="00770DF6">
              <w:rPr>
                <w:spacing w:val="-3"/>
                <w:sz w:val="20"/>
                <w:szCs w:val="20"/>
              </w:rPr>
              <w:t>Sciences du comportement</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spacing w:val="-3"/>
                <w:sz w:val="20"/>
                <w:szCs w:val="20"/>
              </w:rPr>
            </w:pPr>
            <w:r w:rsidRPr="00770DF6">
              <w:rPr>
                <w:spacing w:val="-3"/>
                <w:sz w:val="20"/>
                <w:szCs w:val="20"/>
              </w:rPr>
              <w:t>Nutrition</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bl>
    <w:p w:rsidR="00DD7AC7" w:rsidRPr="00770DF6" w:rsidRDefault="00DD7AC7" w:rsidP="005A0179">
      <w:pPr>
        <w:tabs>
          <w:tab w:val="left" w:pos="-720"/>
          <w:tab w:val="left" w:pos="0"/>
          <w:tab w:val="left" w:pos="720"/>
        </w:tabs>
        <w:suppressAutoHyphens/>
        <w:spacing w:after="0"/>
        <w:jc w:val="both"/>
        <w:rPr>
          <w:b/>
          <w:spacing w:val="-3"/>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9"/>
        <w:gridCol w:w="941"/>
        <w:gridCol w:w="1015"/>
      </w:tblGrid>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73E3" w:rsidRPr="00770DF6" w:rsidRDefault="008273E3" w:rsidP="008273E3">
            <w:pPr>
              <w:spacing w:after="0" w:line="240" w:lineRule="auto"/>
              <w:jc w:val="both"/>
              <w:rPr>
                <w:rFonts w:ascii="Arial" w:hAnsi="Arial" w:cs="Arial"/>
                <w:b/>
                <w:color w:val="000000"/>
                <w:sz w:val="24"/>
                <w:szCs w:val="24"/>
              </w:rPr>
            </w:pPr>
            <w:r w:rsidRPr="00770DF6">
              <w:rPr>
                <w:b/>
                <w:color w:val="FFFFFF"/>
                <w:sz w:val="24"/>
                <w:szCs w:val="24"/>
              </w:rPr>
              <w:t>-</w:t>
            </w:r>
            <w:r>
              <w:rPr>
                <w:b/>
                <w:color w:val="FFFFFF"/>
                <w:sz w:val="24"/>
                <w:szCs w:val="24"/>
              </w:rPr>
              <w:t xml:space="preserve">2.2 </w:t>
            </w:r>
            <w:r w:rsidRPr="00770DF6">
              <w:rPr>
                <w:b/>
                <w:color w:val="FFFFFF"/>
                <w:sz w:val="24"/>
                <w:szCs w:val="24"/>
              </w:rPr>
              <w:t>- Type des recherches envisagées sur le médicament</w:t>
            </w:r>
          </w:p>
        </w:tc>
        <w:tc>
          <w:tcPr>
            <w:tcW w:w="941"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1015"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 xml:space="preserve">Essais de phase 1 : utilisation de principes actifs nouveaux administrés pour la première fois </w:t>
            </w:r>
            <w:r w:rsidR="001002ED">
              <w:rPr>
                <w:spacing w:val="-3"/>
                <w:sz w:val="20"/>
                <w:szCs w:val="20"/>
              </w:rPr>
              <w:t xml:space="preserve">dans la pathologie et éventuellement pour la première fois </w:t>
            </w:r>
            <w:r w:rsidRPr="00770DF6">
              <w:rPr>
                <w:spacing w:val="-3"/>
                <w:sz w:val="20"/>
                <w:szCs w:val="20"/>
              </w:rPr>
              <w:t>à l’homme.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Essais de phase 2 (dose déterminée) : essais de toxicité, efficacité.</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lastRenderedPageBreak/>
              <w:t>Essais de phase 3 : comparaison d’une stratégie A/B, développement de nouvelles indications thérapeutiques.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bl>
    <w:p w:rsidR="00DD7AC7" w:rsidRDefault="00DD7AC7" w:rsidP="005A0179">
      <w:pPr>
        <w:spacing w:after="0"/>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7"/>
        <w:gridCol w:w="892"/>
        <w:gridCol w:w="966"/>
      </w:tblGrid>
      <w:tr w:rsidR="008273E3" w:rsidRPr="00770DF6" w:rsidTr="00CB7AAC">
        <w:tc>
          <w:tcPr>
            <w:tcW w:w="1168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73E3" w:rsidRPr="00770DF6" w:rsidRDefault="008273E3" w:rsidP="008273E3">
            <w:pPr>
              <w:spacing w:after="0" w:line="240" w:lineRule="auto"/>
              <w:jc w:val="both"/>
              <w:rPr>
                <w:rFonts w:ascii="Arial" w:hAnsi="Arial" w:cs="Arial"/>
                <w:b/>
                <w:color w:val="FFFFFF"/>
                <w:sz w:val="24"/>
                <w:szCs w:val="24"/>
              </w:rPr>
            </w:pPr>
            <w:r w:rsidRPr="00770DF6">
              <w:rPr>
                <w:b/>
                <w:color w:val="FFFFFF"/>
                <w:sz w:val="24"/>
                <w:szCs w:val="24"/>
              </w:rPr>
              <w:t>-</w:t>
            </w:r>
            <w:r>
              <w:rPr>
                <w:b/>
                <w:color w:val="FFFFFF"/>
                <w:sz w:val="24"/>
                <w:szCs w:val="24"/>
              </w:rPr>
              <w:t xml:space="preserve">2.3 </w:t>
            </w:r>
            <w:r w:rsidRPr="00770DF6">
              <w:rPr>
                <w:b/>
                <w:color w:val="FFFFFF"/>
                <w:sz w:val="24"/>
                <w:szCs w:val="24"/>
              </w:rPr>
              <w:t xml:space="preserve">- Produits de santé </w:t>
            </w:r>
            <w:r w:rsidRPr="00770DF6">
              <w:rPr>
                <w:color w:val="FFFFFF"/>
                <w:sz w:val="24"/>
                <w:szCs w:val="24"/>
              </w:rPr>
              <w:t>(au sens de l</w:t>
            </w:r>
            <w:r w:rsidRPr="00770DF6">
              <w:rPr>
                <w:color w:val="FFFFFF"/>
                <w:spacing w:val="-3"/>
                <w:sz w:val="24"/>
                <w:szCs w:val="24"/>
              </w:rPr>
              <w:t>’article L.5311-1 du CSP)</w:t>
            </w:r>
            <w:r w:rsidRPr="00770DF6">
              <w:rPr>
                <w:b/>
                <w:color w:val="FFFFFF"/>
                <w:sz w:val="24"/>
                <w:szCs w:val="24"/>
              </w:rPr>
              <w:t xml:space="preserve"> sur lesquels portent les recherches</w:t>
            </w:r>
          </w:p>
        </w:tc>
        <w:tc>
          <w:tcPr>
            <w:tcW w:w="892"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966"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z w:val="20"/>
                <w:szCs w:val="20"/>
              </w:rPr>
              <w:t>Médicaments, y compris insecticides, acaricides et antiparasitaires à usage humain, préparations magistrales, hospitalières et officinales, substances stupéfiantes, psychotropes ou autres substances vénéneuses utilisées en médecine, huiles essentielles et plantes médicinales, matières premières à usage pharmaceutique</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contraceptifs et contragestifs</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Biomatériaux et dispositifs médicaux</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 xml:space="preserve">Dispositifs médicaux de diagnostic </w:t>
            </w:r>
            <w:r w:rsidRPr="00770DF6">
              <w:rPr>
                <w:i/>
                <w:spacing w:val="-2"/>
                <w:sz w:val="20"/>
                <w:szCs w:val="20"/>
              </w:rPr>
              <w:t>in vitro</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sanguins labiles</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Organes, tissus, cellules et produits d'origine humaine ou animale, y compris lorsqu'ils sont prélevés à l'occasion d'une intervention chirurgicale</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Produits cellulaires à finalité thérapeutique </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 xml:space="preserve">Lait maternel collecté, qualifié, préparé et conservé par les lactariums </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destinés à l'entretien ou à l'application des lentilles de contact</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Procédés et appareils destinés à la désinfection des locaux et des véhicules dans les cas prévus à l’article L 3114-1</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Produits thérapeutiques annexes</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Micro-organismes et toxines mentionnés à l’article L 5139-1</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de tatouage</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bl>
    <w:p w:rsidR="00770DF6" w:rsidRPr="00770DF6" w:rsidRDefault="00770DF6" w:rsidP="00CB7AAC">
      <w:pPr>
        <w:autoSpaceDE w:val="0"/>
        <w:autoSpaceDN w:val="0"/>
        <w:adjustRightInd w:val="0"/>
        <w:spacing w:after="0"/>
        <w:jc w:val="both"/>
        <w:rPr>
          <w:bCs/>
          <w:sz w:val="20"/>
          <w:szCs w:val="20"/>
        </w:rPr>
      </w:pPr>
    </w:p>
    <w:p w:rsidR="00770DF6" w:rsidRPr="00770DF6" w:rsidRDefault="00770DF6" w:rsidP="00770DF6">
      <w:pPr>
        <w:autoSpaceDE w:val="0"/>
        <w:autoSpaceDN w:val="0"/>
        <w:adjustRightInd w:val="0"/>
        <w:jc w:val="both"/>
        <w:rPr>
          <w:bCs/>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9"/>
        <w:gridCol w:w="941"/>
        <w:gridCol w:w="1015"/>
      </w:tblGrid>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shd w:val="clear" w:color="auto" w:fill="0070C0"/>
            <w:vAlign w:val="center"/>
          </w:tcPr>
          <w:p w:rsidR="008273E3" w:rsidRPr="00770DF6" w:rsidRDefault="008273E3" w:rsidP="008273E3">
            <w:pPr>
              <w:autoSpaceDE w:val="0"/>
              <w:autoSpaceDN w:val="0"/>
              <w:adjustRightInd w:val="0"/>
              <w:spacing w:after="0" w:line="240" w:lineRule="auto"/>
              <w:jc w:val="both"/>
              <w:rPr>
                <w:rFonts w:ascii="Arial" w:hAnsi="Arial" w:cs="Arial"/>
                <w:b/>
                <w:bCs/>
                <w:sz w:val="20"/>
                <w:szCs w:val="20"/>
              </w:rPr>
            </w:pPr>
            <w:r w:rsidRPr="00770DF6">
              <w:rPr>
                <w:b/>
                <w:bCs/>
                <w:color w:val="FFFFFF"/>
                <w:sz w:val="20"/>
                <w:szCs w:val="20"/>
              </w:rPr>
              <w:t>-</w:t>
            </w:r>
            <w:r>
              <w:rPr>
                <w:b/>
                <w:color w:val="FFFFFF"/>
                <w:sz w:val="24"/>
                <w:szCs w:val="24"/>
              </w:rPr>
              <w:t>2.4- Personnes concernées </w:t>
            </w:r>
          </w:p>
        </w:tc>
        <w:tc>
          <w:tcPr>
            <w:tcW w:w="941"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1015"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spacing w:val="-3"/>
                <w:sz w:val="20"/>
                <w:szCs w:val="20"/>
              </w:rPr>
            </w:pPr>
            <w:r w:rsidRPr="00770DF6">
              <w:rPr>
                <w:spacing w:val="-3"/>
                <w:sz w:val="20"/>
                <w:szCs w:val="20"/>
              </w:rPr>
              <w:t>Volontaires sains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spacing w:val="-3"/>
                <w:sz w:val="20"/>
                <w:szCs w:val="20"/>
              </w:rPr>
            </w:pPr>
            <w:r w:rsidRPr="00770DF6">
              <w:rPr>
                <w:spacing w:val="-3"/>
                <w:sz w:val="20"/>
                <w:szCs w:val="20"/>
              </w:rPr>
              <w:t>Volontaires malades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color w:val="000000"/>
                <w:spacing w:val="-3"/>
                <w:sz w:val="20"/>
                <w:szCs w:val="20"/>
              </w:rPr>
            </w:pPr>
            <w:r w:rsidRPr="00770DF6">
              <w:rPr>
                <w:color w:val="000000"/>
                <w:spacing w:val="-3"/>
                <w:sz w:val="20"/>
                <w:szCs w:val="20"/>
              </w:rPr>
              <w:t>Majeurs (capacité de compréhension pour les majeurs hors d’état d’exprimer leur consentement) (art. L 1121-2 CSP)</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color w:val="000000"/>
                <w:spacing w:val="-3"/>
                <w:sz w:val="20"/>
                <w:szCs w:val="20"/>
              </w:rPr>
            </w:pPr>
            <w:r>
              <w:rPr>
                <w:color w:val="000000"/>
                <w:spacing w:val="-3"/>
                <w:sz w:val="20"/>
                <w:szCs w:val="20"/>
              </w:rPr>
              <w:t xml:space="preserve">Mineurs &gt; 15 ans </w:t>
            </w:r>
            <w:r w:rsidRPr="00770DF6">
              <w:rPr>
                <w:color w:val="000000"/>
                <w:spacing w:val="-3"/>
                <w:sz w:val="20"/>
                <w:szCs w:val="20"/>
              </w:rPr>
              <w:t>(degré de maturité des mineurs) (art. L 1121-2 CSP)</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color w:val="000000"/>
                <w:spacing w:val="-3"/>
                <w:sz w:val="20"/>
                <w:szCs w:val="20"/>
              </w:rPr>
            </w:pPr>
            <w:r w:rsidRPr="00770DF6">
              <w:rPr>
                <w:color w:val="000000"/>
                <w:spacing w:val="-3"/>
                <w:sz w:val="20"/>
                <w:szCs w:val="20"/>
              </w:rPr>
              <w:t>Mineurs &lt; 15 ans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59262D">
              <w:rPr>
                <w:rFonts w:ascii="Arial" w:hAnsi="Arial" w:cs="Arial"/>
                <w:sz w:val="20"/>
                <w:szCs w:val="20"/>
              </w:rPr>
            </w:r>
            <w:r w:rsidR="0059262D">
              <w:rPr>
                <w:rFonts w:ascii="Arial" w:hAnsi="Arial" w:cs="Arial"/>
                <w:sz w:val="20"/>
                <w:szCs w:val="20"/>
              </w:rPr>
              <w:fldChar w:fldCharType="separate"/>
            </w:r>
            <w:r w:rsidRPr="00770DF6">
              <w:rPr>
                <w:rFonts w:ascii="Arial" w:hAnsi="Arial" w:cs="Arial"/>
                <w:sz w:val="20"/>
                <w:szCs w:val="20"/>
              </w:rPr>
              <w:fldChar w:fldCharType="end"/>
            </w:r>
          </w:p>
        </w:tc>
      </w:tr>
    </w:tbl>
    <w:p w:rsidR="00B45B79" w:rsidRDefault="00B45B79" w:rsidP="00CE32C6">
      <w:pPr>
        <w:spacing w:after="0"/>
      </w:pPr>
    </w:p>
    <w:p w:rsidR="00B45B79" w:rsidRDefault="00B45B79">
      <w:pPr>
        <w:spacing w:after="0" w:line="240" w:lineRule="auto"/>
      </w:pPr>
      <w:r>
        <w:br w:type="page"/>
      </w:r>
    </w:p>
    <w:p w:rsidR="00F65D6D" w:rsidRDefault="00F65D6D" w:rsidP="00CE32C6">
      <w:pPr>
        <w:spacing w:after="0"/>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9"/>
      </w:tblGrid>
      <w:tr w:rsidR="008E5261" w:rsidRPr="00770DF6" w:rsidTr="00806B6B">
        <w:trPr>
          <w:trHeight w:val="342"/>
        </w:trPr>
        <w:tc>
          <w:tcPr>
            <w:tcW w:w="16019" w:type="dxa"/>
            <w:vMerge w:val="restart"/>
            <w:tcBorders>
              <w:top w:val="single" w:sz="4" w:space="0" w:color="92D050"/>
              <w:left w:val="single" w:sz="4" w:space="0" w:color="92D050"/>
              <w:right w:val="single" w:sz="4" w:space="0" w:color="92D050"/>
            </w:tcBorders>
            <w:shd w:val="clear" w:color="auto" w:fill="92D050"/>
            <w:vAlign w:val="center"/>
          </w:tcPr>
          <w:p w:rsidR="00F137BF" w:rsidRPr="00770DF6" w:rsidRDefault="00724012" w:rsidP="00573C74">
            <w:pPr>
              <w:tabs>
                <w:tab w:val="left" w:pos="709"/>
              </w:tabs>
              <w:spacing w:after="0" w:line="240" w:lineRule="auto"/>
              <w:ind w:left="-392" w:right="-3646"/>
              <w:rPr>
                <w:rFonts w:eastAsia="Calibri" w:cs="Arial"/>
                <w:b/>
                <w:color w:val="FFFFFF"/>
                <w:sz w:val="28"/>
                <w:szCs w:val="28"/>
              </w:rPr>
            </w:pPr>
            <w:r>
              <w:rPr>
                <w:rFonts w:eastAsia="Calibri" w:cs="Arial"/>
                <w:b/>
                <w:color w:val="FFFFFF"/>
                <w:sz w:val="28"/>
                <w:szCs w:val="28"/>
              </w:rPr>
              <w:t>2</w:t>
            </w:r>
            <w:r w:rsidR="008E5261">
              <w:rPr>
                <w:rFonts w:eastAsia="Calibri" w:cs="Arial"/>
                <w:b/>
                <w:color w:val="FFFFFF"/>
                <w:sz w:val="28"/>
                <w:szCs w:val="28"/>
              </w:rPr>
              <w:t xml:space="preserve">. </w:t>
            </w:r>
            <w:r w:rsidR="00510AEB">
              <w:rPr>
                <w:rFonts w:eastAsia="Calibri" w:cs="Arial"/>
                <w:b/>
                <w:color w:val="FFFFFF"/>
                <w:sz w:val="28"/>
                <w:szCs w:val="28"/>
              </w:rPr>
              <w:t xml:space="preserve">PARTIE </w:t>
            </w:r>
            <w:r w:rsidR="005400FD">
              <w:rPr>
                <w:rFonts w:eastAsia="Calibri" w:cs="Arial"/>
                <w:b/>
                <w:color w:val="FFFFFF"/>
                <w:sz w:val="28"/>
                <w:szCs w:val="28"/>
              </w:rPr>
              <w:t xml:space="preserve">3. </w:t>
            </w:r>
            <w:r w:rsidR="008E5261">
              <w:rPr>
                <w:rFonts w:eastAsia="Calibri" w:cs="Arial"/>
                <w:b/>
                <w:color w:val="FFFFFF"/>
                <w:sz w:val="28"/>
                <w:szCs w:val="28"/>
              </w:rPr>
              <w:t xml:space="preserve">CONDITIONS TECHNIQUES DE FONCTIONNEMENT DU </w:t>
            </w:r>
            <w:r w:rsidR="008E5261" w:rsidRPr="00770DF6">
              <w:rPr>
                <w:rFonts w:eastAsia="Calibri" w:cs="Arial"/>
                <w:b/>
                <w:color w:val="FFFFFF"/>
                <w:sz w:val="28"/>
                <w:szCs w:val="28"/>
              </w:rPr>
              <w:t>L</w:t>
            </w:r>
            <w:r w:rsidR="008E5261">
              <w:rPr>
                <w:rFonts w:eastAsia="Calibri" w:cs="Arial"/>
                <w:b/>
                <w:color w:val="FFFFFF"/>
                <w:sz w:val="28"/>
                <w:szCs w:val="28"/>
              </w:rPr>
              <w:t>ABORATOIRE DE RECHERCHE</w:t>
            </w:r>
            <w:r w:rsidR="00573C74">
              <w:rPr>
                <w:rFonts w:eastAsia="Calibri" w:cs="Arial"/>
                <w:b/>
                <w:color w:val="FFFFFF"/>
                <w:sz w:val="28"/>
                <w:szCs w:val="28"/>
              </w:rPr>
              <w:t xml:space="preserve"> IMPLIQUANT LA PERSONNE HUMAINE</w:t>
            </w:r>
          </w:p>
        </w:tc>
      </w:tr>
      <w:tr w:rsidR="008E5261" w:rsidRPr="00770DF6" w:rsidTr="00806B6B">
        <w:trPr>
          <w:trHeight w:val="293"/>
        </w:trPr>
        <w:tc>
          <w:tcPr>
            <w:tcW w:w="16019" w:type="dxa"/>
            <w:vMerge/>
            <w:tcBorders>
              <w:left w:val="single" w:sz="4" w:space="0" w:color="92D050"/>
              <w:bottom w:val="single" w:sz="4" w:space="0" w:color="92D050"/>
              <w:right w:val="single" w:sz="4" w:space="0" w:color="92D050"/>
            </w:tcBorders>
            <w:shd w:val="clear" w:color="auto" w:fill="92D050"/>
            <w:vAlign w:val="center"/>
          </w:tcPr>
          <w:p w:rsidR="008E5261" w:rsidRPr="00770DF6" w:rsidRDefault="008E5261" w:rsidP="00724012">
            <w:pPr>
              <w:tabs>
                <w:tab w:val="left" w:pos="709"/>
              </w:tabs>
              <w:spacing w:after="0" w:line="240" w:lineRule="auto"/>
              <w:jc w:val="center"/>
              <w:rPr>
                <w:rFonts w:eastAsia="Calibri" w:cs="Arial"/>
                <w:b/>
                <w:color w:val="FFFFFF"/>
                <w:sz w:val="24"/>
                <w:szCs w:val="36"/>
              </w:rPr>
            </w:pPr>
          </w:p>
        </w:tc>
      </w:tr>
    </w:tbl>
    <w:p w:rsidR="008E5261" w:rsidRDefault="008E5261" w:rsidP="00CE32C6">
      <w:pPr>
        <w:spacing w:after="0"/>
      </w:pPr>
    </w:p>
    <w:tbl>
      <w:tblPr>
        <w:tblW w:w="16059"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7655"/>
        <w:gridCol w:w="6237"/>
        <w:gridCol w:w="567"/>
        <w:gridCol w:w="567"/>
      </w:tblGrid>
      <w:tr w:rsidR="008911BC" w:rsidRPr="00F65D6D" w:rsidTr="000C45D5">
        <w:tc>
          <w:tcPr>
            <w:tcW w:w="8688" w:type="dxa"/>
            <w:gridSpan w:val="2"/>
            <w:shd w:val="clear" w:color="auto" w:fill="8DB3E2" w:themeFill="text2" w:themeFillTint="66"/>
            <w:vAlign w:val="center"/>
          </w:tcPr>
          <w:p w:rsidR="008911BC" w:rsidRPr="00B33A3F" w:rsidRDefault="008911BC" w:rsidP="00907D57">
            <w:pPr>
              <w:spacing w:after="0" w:line="240" w:lineRule="auto"/>
              <w:jc w:val="center"/>
              <w:outlineLvl w:val="0"/>
              <w:rPr>
                <w:rFonts w:cs="Arial"/>
                <w:b/>
                <w:color w:val="000000"/>
                <w:sz w:val="28"/>
                <w:szCs w:val="28"/>
              </w:rPr>
            </w:pPr>
            <w:r w:rsidRPr="00B33A3F">
              <w:rPr>
                <w:rFonts w:cs="Arial"/>
                <w:b/>
                <w:color w:val="000000"/>
                <w:sz w:val="28"/>
                <w:szCs w:val="28"/>
              </w:rPr>
              <w:t>PERSONNELS</w:t>
            </w:r>
          </w:p>
        </w:tc>
        <w:tc>
          <w:tcPr>
            <w:tcW w:w="6237" w:type="dxa"/>
            <w:shd w:val="clear" w:color="auto" w:fill="8DB3E2" w:themeFill="text2" w:themeFillTint="66"/>
            <w:vAlign w:val="center"/>
          </w:tcPr>
          <w:p w:rsidR="008911BC" w:rsidRPr="00B33A3F" w:rsidRDefault="008911BC" w:rsidP="00907D57">
            <w:pPr>
              <w:spacing w:after="0" w:line="240" w:lineRule="auto"/>
              <w:jc w:val="center"/>
              <w:outlineLvl w:val="0"/>
              <w:rPr>
                <w:rFonts w:cs="Arial"/>
                <w:b/>
                <w:color w:val="000000"/>
                <w:sz w:val="28"/>
                <w:szCs w:val="28"/>
              </w:rPr>
            </w:pPr>
            <w:r>
              <w:rPr>
                <w:rFonts w:cs="Arial"/>
                <w:b/>
                <w:color w:val="000000"/>
                <w:sz w:val="28"/>
                <w:szCs w:val="28"/>
              </w:rPr>
              <w:t>Description par demandeur</w:t>
            </w:r>
          </w:p>
        </w:tc>
        <w:tc>
          <w:tcPr>
            <w:tcW w:w="567" w:type="dxa"/>
            <w:shd w:val="clear" w:color="auto" w:fill="92D050"/>
            <w:vAlign w:val="center"/>
          </w:tcPr>
          <w:p w:rsidR="008911BC" w:rsidRPr="00C204AE" w:rsidRDefault="008911BC" w:rsidP="00907D57">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907D57">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6442E4" w:rsidRPr="00F65D6D" w:rsidTr="000C45D5">
        <w:tc>
          <w:tcPr>
            <w:tcW w:w="1033" w:type="dxa"/>
            <w:shd w:val="clear" w:color="auto" w:fill="auto"/>
            <w:vAlign w:val="center"/>
          </w:tcPr>
          <w:p w:rsidR="006442E4" w:rsidRDefault="00003D38"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Composition</w:t>
            </w:r>
          </w:p>
        </w:tc>
        <w:tc>
          <w:tcPr>
            <w:tcW w:w="7655" w:type="dxa"/>
            <w:shd w:val="clear" w:color="auto" w:fill="auto"/>
          </w:tcPr>
          <w:p w:rsidR="006442E4" w:rsidRPr="00CA6D31" w:rsidRDefault="000055D9" w:rsidP="00CA6D31">
            <w:pPr>
              <w:spacing w:after="0" w:line="240" w:lineRule="auto"/>
              <w:jc w:val="both"/>
              <w:outlineLvl w:val="0"/>
              <w:rPr>
                <w:rFonts w:cs="Arial"/>
                <w:b/>
                <w:color w:val="000000"/>
                <w:sz w:val="20"/>
                <w:szCs w:val="20"/>
              </w:rPr>
            </w:pPr>
            <w:r>
              <w:rPr>
                <w:rFonts w:cs="Arial"/>
                <w:b/>
                <w:color w:val="000000"/>
                <w:sz w:val="20"/>
                <w:szCs w:val="20"/>
              </w:rPr>
              <w:t xml:space="preserve">Arrêté </w:t>
            </w:r>
            <w:r w:rsidR="006442E4" w:rsidRPr="00B75FFB">
              <w:rPr>
                <w:rFonts w:cs="Arial"/>
                <w:b/>
                <w:color w:val="000000"/>
                <w:sz w:val="20"/>
                <w:szCs w:val="20"/>
              </w:rPr>
              <w:t>12 mai 2009</w:t>
            </w:r>
            <w:r w:rsidR="006442E4">
              <w:rPr>
                <w:rFonts w:cs="Arial"/>
                <w:b/>
                <w:color w:val="000000"/>
                <w:sz w:val="20"/>
                <w:szCs w:val="20"/>
              </w:rPr>
              <w:t xml:space="preserve"> : </w:t>
            </w:r>
            <w:r w:rsidR="006442E4" w:rsidRPr="00865840">
              <w:rPr>
                <w:rFonts w:cs="Arial"/>
                <w:color w:val="000000"/>
                <w:sz w:val="20"/>
                <w:szCs w:val="20"/>
              </w:rPr>
              <w:t xml:space="preserve">Le dossier de demande d'autorisation comprend </w:t>
            </w:r>
            <w:r w:rsidR="006442E4" w:rsidRPr="00865840">
              <w:rPr>
                <w:rFonts w:cs="Arial"/>
                <w:b/>
                <w:color w:val="000000"/>
                <w:sz w:val="20"/>
                <w:szCs w:val="20"/>
              </w:rPr>
              <w:t>une description quantitative et qualitative du personnel</w:t>
            </w:r>
            <w:r w:rsidR="006442E4" w:rsidRPr="00865840">
              <w:rPr>
                <w:rFonts w:cs="Arial"/>
                <w:color w:val="000000"/>
                <w:sz w:val="20"/>
                <w:szCs w:val="20"/>
              </w:rPr>
              <w:t>, et notamment :</w:t>
            </w:r>
          </w:p>
          <w:p w:rsidR="006442E4" w:rsidRPr="00865840" w:rsidRDefault="006442E4" w:rsidP="00CA6D31">
            <w:pPr>
              <w:spacing w:after="0" w:line="240" w:lineRule="auto"/>
              <w:jc w:val="both"/>
              <w:outlineLvl w:val="0"/>
              <w:rPr>
                <w:rFonts w:cs="Arial"/>
                <w:color w:val="000000"/>
                <w:sz w:val="20"/>
                <w:szCs w:val="20"/>
              </w:rPr>
            </w:pPr>
            <w:r w:rsidRPr="00865840">
              <w:rPr>
                <w:rFonts w:cs="Arial"/>
                <w:color w:val="000000"/>
                <w:sz w:val="20"/>
                <w:szCs w:val="20"/>
              </w:rPr>
              <w:t>1° Professionnels de santé médicaux/paramédicaux en fonction des besoins, et notamment du nombre maximal de personnes susceptibles de participer aux recherches dans ce lieu ;</w:t>
            </w:r>
          </w:p>
          <w:p w:rsidR="006442E4" w:rsidRPr="00865840" w:rsidRDefault="006442E4" w:rsidP="00CA6D31">
            <w:pPr>
              <w:spacing w:after="0" w:line="240" w:lineRule="auto"/>
              <w:jc w:val="both"/>
              <w:outlineLvl w:val="0"/>
              <w:rPr>
                <w:rFonts w:cs="Arial"/>
                <w:color w:val="000000"/>
                <w:sz w:val="20"/>
                <w:szCs w:val="20"/>
              </w:rPr>
            </w:pPr>
            <w:r w:rsidRPr="00865840">
              <w:rPr>
                <w:rFonts w:cs="Arial"/>
                <w:color w:val="000000"/>
                <w:sz w:val="20"/>
                <w:szCs w:val="20"/>
              </w:rPr>
              <w:t>4° Personnel technique (techniciens de laboratoire...) en fonction des besoins, et notamment du nombre maximal de personnes susceptibles de participer aux recherches dans ce lieu ;</w:t>
            </w:r>
          </w:p>
          <w:p w:rsidR="006442E4" w:rsidRPr="00865840" w:rsidRDefault="006442E4" w:rsidP="00CA6D31">
            <w:pPr>
              <w:spacing w:after="0" w:line="240" w:lineRule="auto"/>
              <w:jc w:val="both"/>
              <w:outlineLvl w:val="0"/>
              <w:rPr>
                <w:rFonts w:cs="Arial"/>
                <w:color w:val="000000"/>
                <w:sz w:val="20"/>
                <w:szCs w:val="20"/>
              </w:rPr>
            </w:pPr>
            <w:r w:rsidRPr="00865840">
              <w:rPr>
                <w:rFonts w:cs="Arial"/>
                <w:color w:val="000000"/>
                <w:sz w:val="20"/>
                <w:szCs w:val="20"/>
              </w:rPr>
              <w:t>5° Secrétariat ;</w:t>
            </w:r>
          </w:p>
          <w:p w:rsidR="006442E4" w:rsidRPr="00865840" w:rsidRDefault="006442E4" w:rsidP="00C723EE">
            <w:pPr>
              <w:spacing w:after="0" w:line="240" w:lineRule="auto"/>
              <w:jc w:val="both"/>
              <w:outlineLvl w:val="0"/>
              <w:rPr>
                <w:rFonts w:cs="Arial"/>
                <w:color w:val="000000"/>
                <w:sz w:val="20"/>
                <w:szCs w:val="20"/>
              </w:rPr>
            </w:pPr>
            <w:r w:rsidRPr="00865840">
              <w:rPr>
                <w:rFonts w:cs="Arial"/>
                <w:color w:val="000000"/>
                <w:sz w:val="20"/>
                <w:szCs w:val="20"/>
              </w:rPr>
              <w:t>6° Personnel de surveillance et de sécurité</w:t>
            </w:r>
          </w:p>
        </w:tc>
        <w:tc>
          <w:tcPr>
            <w:tcW w:w="623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r>
      <w:tr w:rsidR="006442E4" w:rsidRPr="00F65D6D" w:rsidTr="000C45D5">
        <w:tc>
          <w:tcPr>
            <w:tcW w:w="1033" w:type="dxa"/>
            <w:shd w:val="clear" w:color="auto" w:fill="auto"/>
            <w:vAlign w:val="center"/>
          </w:tcPr>
          <w:p w:rsidR="006442E4" w:rsidRPr="00724012" w:rsidRDefault="006442E4"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Compétences</w:t>
            </w:r>
          </w:p>
        </w:tc>
        <w:tc>
          <w:tcPr>
            <w:tcW w:w="7655" w:type="dxa"/>
            <w:shd w:val="clear" w:color="auto" w:fill="auto"/>
          </w:tcPr>
          <w:p w:rsidR="006442E4" w:rsidRDefault="000055D9" w:rsidP="00CA6D31">
            <w:pPr>
              <w:shd w:val="clear" w:color="auto" w:fill="FFFFFF"/>
              <w:spacing w:after="0" w:line="240" w:lineRule="auto"/>
              <w:jc w:val="both"/>
              <w:rPr>
                <w:rFonts w:eastAsia="Calibri" w:cs="Arial"/>
                <w:sz w:val="20"/>
                <w:szCs w:val="20"/>
              </w:rPr>
            </w:pPr>
            <w:r>
              <w:rPr>
                <w:rFonts w:cs="Arial"/>
                <w:b/>
                <w:color w:val="000000"/>
                <w:sz w:val="20"/>
                <w:szCs w:val="20"/>
              </w:rPr>
              <w:t xml:space="preserve">Arrêté </w:t>
            </w:r>
            <w:r w:rsidR="006442E4">
              <w:rPr>
                <w:rFonts w:cs="Arial"/>
                <w:b/>
                <w:color w:val="000000"/>
                <w:sz w:val="20"/>
                <w:szCs w:val="20"/>
              </w:rPr>
              <w:t xml:space="preserve">29 septembre </w:t>
            </w:r>
            <w:r w:rsidR="006442E4" w:rsidRPr="00983A07">
              <w:rPr>
                <w:rFonts w:cs="Arial"/>
                <w:b/>
                <w:color w:val="000000"/>
                <w:sz w:val="20"/>
                <w:szCs w:val="20"/>
              </w:rPr>
              <w:t xml:space="preserve">2010 </w:t>
            </w:r>
            <w:r w:rsidR="006442E4" w:rsidRPr="00F65D6D">
              <w:rPr>
                <w:rFonts w:eastAsia="Calibri" w:cs="Arial"/>
                <w:b/>
                <w:sz w:val="20"/>
                <w:szCs w:val="20"/>
              </w:rPr>
              <w:t>article 1 :</w:t>
            </w:r>
            <w:r w:rsidR="006442E4" w:rsidRPr="00F65D6D">
              <w:rPr>
                <w:rFonts w:eastAsia="Calibri" w:cs="Arial"/>
                <w:sz w:val="20"/>
                <w:szCs w:val="20"/>
              </w:rPr>
              <w:t xml:space="preserve"> </w:t>
            </w:r>
          </w:p>
          <w:p w:rsidR="00CE32C6" w:rsidRDefault="006442E4" w:rsidP="00CA6D31">
            <w:pPr>
              <w:shd w:val="clear" w:color="auto" w:fill="FFFFFF"/>
              <w:spacing w:after="0" w:line="240" w:lineRule="auto"/>
              <w:jc w:val="both"/>
              <w:rPr>
                <w:rFonts w:eastAsia="Calibri" w:cs="Arial"/>
                <w:sz w:val="20"/>
                <w:szCs w:val="20"/>
              </w:rPr>
            </w:pPr>
            <w:r w:rsidRPr="00F65D6D">
              <w:rPr>
                <w:rFonts w:eastAsia="Calibri" w:cs="Arial"/>
                <w:sz w:val="20"/>
                <w:szCs w:val="20"/>
              </w:rPr>
              <w:t xml:space="preserve">Le responsable du lieu de recherches vérifie que l'ensemble du </w:t>
            </w:r>
            <w:r w:rsidRPr="00F65D6D">
              <w:rPr>
                <w:rFonts w:eastAsia="Calibri" w:cs="Arial"/>
                <w:b/>
                <w:sz w:val="20"/>
                <w:szCs w:val="20"/>
              </w:rPr>
              <w:t xml:space="preserve">personnel </w:t>
            </w:r>
            <w:r w:rsidRPr="00F65D6D">
              <w:rPr>
                <w:rFonts w:eastAsia="Calibri" w:cs="Arial"/>
                <w:sz w:val="20"/>
                <w:szCs w:val="20"/>
              </w:rPr>
              <w:t xml:space="preserve">impliqué dans la recherche ou assurant la continuité des services de soins dispose de la </w:t>
            </w:r>
            <w:r w:rsidRPr="00F65D6D">
              <w:rPr>
                <w:rFonts w:eastAsia="Calibri" w:cs="Arial"/>
                <w:b/>
                <w:sz w:val="20"/>
                <w:szCs w:val="20"/>
              </w:rPr>
              <w:t>compétence nécessaire à l'exercice de ses fonctions</w:t>
            </w:r>
            <w:r w:rsidRPr="00F65D6D">
              <w:rPr>
                <w:rFonts w:eastAsia="Calibri" w:cs="Arial"/>
                <w:sz w:val="20"/>
                <w:szCs w:val="20"/>
              </w:rPr>
              <w:t xml:space="preserve">. </w:t>
            </w:r>
          </w:p>
          <w:p w:rsidR="006442E4" w:rsidRDefault="006442E4" w:rsidP="00CA6D31">
            <w:pPr>
              <w:shd w:val="clear" w:color="auto" w:fill="FFFFFF"/>
              <w:spacing w:after="0" w:line="240" w:lineRule="auto"/>
              <w:jc w:val="both"/>
              <w:rPr>
                <w:rFonts w:eastAsia="Calibri" w:cs="Arial"/>
                <w:b/>
                <w:sz w:val="20"/>
                <w:szCs w:val="20"/>
              </w:rPr>
            </w:pPr>
            <w:r w:rsidRPr="00F65D6D">
              <w:rPr>
                <w:rFonts w:eastAsia="Calibri" w:cs="Arial"/>
                <w:sz w:val="20"/>
                <w:szCs w:val="20"/>
              </w:rPr>
              <w:t>Il s'assure que :</w:t>
            </w:r>
            <w:r w:rsidRPr="00B33A3F">
              <w:rPr>
                <w:rFonts w:eastAsia="Calibri" w:cs="Arial"/>
                <w:b/>
                <w:sz w:val="20"/>
                <w:szCs w:val="20"/>
              </w:rPr>
              <w:t xml:space="preserve"> </w:t>
            </w:r>
          </w:p>
          <w:p w:rsidR="006442E4" w:rsidRPr="00C204AE" w:rsidRDefault="006442E4" w:rsidP="00C204AE">
            <w:pPr>
              <w:shd w:val="clear" w:color="auto" w:fill="FFFFFF"/>
              <w:spacing w:after="0" w:line="240" w:lineRule="auto"/>
              <w:jc w:val="both"/>
              <w:rPr>
                <w:rFonts w:cs="Arial"/>
                <w:color w:val="000000"/>
                <w:sz w:val="20"/>
                <w:szCs w:val="20"/>
              </w:rPr>
            </w:pPr>
            <w:r w:rsidRPr="00B33A3F">
              <w:rPr>
                <w:rFonts w:eastAsia="Calibri" w:cs="Arial"/>
                <w:b/>
                <w:sz w:val="20"/>
                <w:szCs w:val="20"/>
              </w:rPr>
              <w:t xml:space="preserve">1° </w:t>
            </w:r>
            <w:r w:rsidRPr="00CA6D31">
              <w:rPr>
                <w:rFonts w:eastAsia="Calibri" w:cs="Arial"/>
                <w:sz w:val="20"/>
                <w:szCs w:val="20"/>
              </w:rPr>
              <w:t>Le personnel est informé de façon adaptée et formalisée sur chacun des protocoles de recherche, sur les produits utilisés dans la recherche et a bien compris les fonctions qu'il doit remplir dan</w:t>
            </w:r>
            <w:r w:rsidR="00C204AE">
              <w:rPr>
                <w:rFonts w:eastAsia="Calibri" w:cs="Arial"/>
                <w:sz w:val="20"/>
                <w:szCs w:val="20"/>
              </w:rPr>
              <w:t>s le cadre de chaque recherche.</w:t>
            </w:r>
          </w:p>
        </w:tc>
        <w:tc>
          <w:tcPr>
            <w:tcW w:w="623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r>
      <w:tr w:rsidR="006442E4" w:rsidRPr="00B33A3F" w:rsidTr="000C45D5">
        <w:tc>
          <w:tcPr>
            <w:tcW w:w="1033" w:type="dxa"/>
            <w:vMerge w:val="restart"/>
            <w:shd w:val="clear" w:color="auto" w:fill="auto"/>
            <w:vAlign w:val="center"/>
          </w:tcPr>
          <w:p w:rsidR="006442E4" w:rsidRPr="00B33A3F" w:rsidRDefault="006442E4"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Gestes d’urgences</w:t>
            </w:r>
          </w:p>
        </w:tc>
        <w:tc>
          <w:tcPr>
            <w:tcW w:w="7655" w:type="dxa"/>
            <w:shd w:val="clear" w:color="auto" w:fill="auto"/>
          </w:tcPr>
          <w:p w:rsidR="006442E4" w:rsidRPr="00B33A3F" w:rsidRDefault="006442E4" w:rsidP="00C723EE">
            <w:pPr>
              <w:spacing w:after="0" w:line="240" w:lineRule="auto"/>
              <w:jc w:val="both"/>
              <w:outlineLvl w:val="0"/>
              <w:rPr>
                <w:rFonts w:cs="Arial"/>
                <w:b/>
                <w:color w:val="000000"/>
                <w:sz w:val="20"/>
                <w:szCs w:val="20"/>
              </w:rPr>
            </w:pPr>
            <w:r w:rsidRPr="00F65D6D">
              <w:rPr>
                <w:rFonts w:eastAsia="Calibri" w:cs="Arial"/>
                <w:sz w:val="20"/>
                <w:szCs w:val="20"/>
              </w:rPr>
              <w:t xml:space="preserve">2° Une </w:t>
            </w:r>
            <w:r w:rsidRPr="00F65D6D">
              <w:rPr>
                <w:rFonts w:eastAsia="Calibri" w:cs="Arial"/>
                <w:b/>
                <w:sz w:val="20"/>
                <w:szCs w:val="20"/>
              </w:rPr>
              <w:t>formation initiale et continue</w:t>
            </w:r>
            <w:r w:rsidRPr="00F65D6D">
              <w:rPr>
                <w:rFonts w:eastAsia="Calibri" w:cs="Arial"/>
                <w:sz w:val="20"/>
                <w:szCs w:val="20"/>
              </w:rPr>
              <w:t xml:space="preserve"> à la surveillance des personnes participant aux recherches et aux </w:t>
            </w:r>
            <w:r w:rsidRPr="00F65D6D">
              <w:rPr>
                <w:rFonts w:eastAsia="Calibri" w:cs="Arial"/>
                <w:b/>
                <w:sz w:val="20"/>
                <w:szCs w:val="20"/>
              </w:rPr>
              <w:t>gestes de premiers secours</w:t>
            </w:r>
            <w:r w:rsidRPr="00F65D6D">
              <w:rPr>
                <w:rFonts w:eastAsia="Calibri" w:cs="Arial"/>
                <w:sz w:val="20"/>
                <w:szCs w:val="20"/>
              </w:rPr>
              <w:t xml:space="preserve"> a été mise en place pour les investigateurs, les collaborateurs de l'investigateur, le personnel médical et paramédical</w:t>
            </w:r>
          </w:p>
        </w:tc>
        <w:tc>
          <w:tcPr>
            <w:tcW w:w="6237" w:type="dxa"/>
            <w:shd w:val="clear" w:color="auto" w:fill="auto"/>
          </w:tcPr>
          <w:p w:rsidR="006442E4" w:rsidRPr="00B33A3F"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B33A3F"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B33A3F" w:rsidRDefault="006442E4" w:rsidP="00C723EE">
            <w:pPr>
              <w:spacing w:after="0" w:line="240" w:lineRule="auto"/>
              <w:jc w:val="both"/>
              <w:outlineLvl w:val="0"/>
              <w:rPr>
                <w:rFonts w:cs="Arial"/>
                <w:b/>
                <w:color w:val="000000"/>
                <w:sz w:val="20"/>
                <w:szCs w:val="20"/>
              </w:rPr>
            </w:pPr>
          </w:p>
        </w:tc>
      </w:tr>
      <w:tr w:rsidR="006442E4" w:rsidRPr="00F65D6D" w:rsidTr="000C45D5">
        <w:tc>
          <w:tcPr>
            <w:tcW w:w="1033" w:type="dxa"/>
            <w:vMerge/>
            <w:shd w:val="clear" w:color="auto" w:fill="auto"/>
            <w:vAlign w:val="center"/>
          </w:tcPr>
          <w:p w:rsidR="006442E4" w:rsidRPr="00724012" w:rsidRDefault="006442E4" w:rsidP="00907D57">
            <w:pPr>
              <w:spacing w:after="0" w:line="240" w:lineRule="auto"/>
              <w:ind w:right="-108"/>
              <w:jc w:val="center"/>
              <w:rPr>
                <w:rFonts w:ascii="Arial" w:hAnsi="Arial" w:cs="Arial"/>
                <w:b/>
                <w:color w:val="000000"/>
                <w:sz w:val="14"/>
                <w:szCs w:val="14"/>
              </w:rPr>
            </w:pPr>
          </w:p>
        </w:tc>
        <w:tc>
          <w:tcPr>
            <w:tcW w:w="7655" w:type="dxa"/>
            <w:shd w:val="clear" w:color="auto" w:fill="auto"/>
          </w:tcPr>
          <w:p w:rsidR="006442E4" w:rsidRDefault="000055D9" w:rsidP="00CA6D31">
            <w:pPr>
              <w:spacing w:after="0" w:line="240" w:lineRule="auto"/>
              <w:jc w:val="both"/>
              <w:outlineLvl w:val="0"/>
              <w:rPr>
                <w:rFonts w:cs="Arial"/>
                <w:b/>
                <w:color w:val="000000"/>
                <w:sz w:val="20"/>
                <w:szCs w:val="20"/>
              </w:rPr>
            </w:pPr>
            <w:r>
              <w:rPr>
                <w:rFonts w:cs="Arial"/>
                <w:b/>
                <w:color w:val="000000"/>
                <w:sz w:val="20"/>
                <w:szCs w:val="20"/>
              </w:rPr>
              <w:t xml:space="preserve">Arrêté </w:t>
            </w:r>
            <w:r w:rsidR="006442E4" w:rsidRPr="00B75FFB">
              <w:rPr>
                <w:rFonts w:cs="Arial"/>
                <w:b/>
                <w:color w:val="000000"/>
                <w:sz w:val="20"/>
                <w:szCs w:val="20"/>
              </w:rPr>
              <w:t>12 mai 2009</w:t>
            </w:r>
            <w:r w:rsidR="006442E4">
              <w:rPr>
                <w:rFonts w:cs="Arial"/>
                <w:b/>
                <w:color w:val="000000"/>
                <w:sz w:val="20"/>
                <w:szCs w:val="20"/>
              </w:rPr>
              <w:t> </w:t>
            </w:r>
          </w:p>
          <w:p w:rsidR="006442E4" w:rsidRPr="00CE32C6" w:rsidRDefault="006442E4" w:rsidP="00CA6D31">
            <w:pPr>
              <w:spacing w:after="0" w:line="240" w:lineRule="auto"/>
              <w:jc w:val="both"/>
              <w:outlineLvl w:val="0"/>
              <w:rPr>
                <w:rFonts w:cs="Arial"/>
                <w:color w:val="000000"/>
                <w:sz w:val="20"/>
                <w:szCs w:val="20"/>
              </w:rPr>
            </w:pPr>
            <w:r w:rsidRPr="00865840">
              <w:rPr>
                <w:rFonts w:cs="Arial"/>
                <w:color w:val="000000"/>
                <w:sz w:val="20"/>
                <w:szCs w:val="20"/>
              </w:rPr>
              <w:t xml:space="preserve">3° Le cas échéant, les compétences particulières des personnes des catégories visées au 1° et 2° dans le domaine de la gestion des cas d'urgence en vue d'une prise en charge immédiate par </w:t>
            </w:r>
            <w:r w:rsidR="00CE32C6">
              <w:rPr>
                <w:rFonts w:cs="Arial"/>
                <w:color w:val="000000"/>
                <w:sz w:val="20"/>
                <w:szCs w:val="20"/>
              </w:rPr>
              <w:t>un service de soins approprié ;</w:t>
            </w:r>
          </w:p>
        </w:tc>
        <w:tc>
          <w:tcPr>
            <w:tcW w:w="623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r>
      <w:tr w:rsidR="006442E4" w:rsidRPr="00F65D6D" w:rsidTr="000C45D5">
        <w:tc>
          <w:tcPr>
            <w:tcW w:w="1033" w:type="dxa"/>
            <w:shd w:val="clear" w:color="auto" w:fill="auto"/>
            <w:vAlign w:val="center"/>
          </w:tcPr>
          <w:p w:rsidR="006442E4" w:rsidRPr="00724012" w:rsidRDefault="006442E4"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Autres services impliqués</w:t>
            </w:r>
          </w:p>
        </w:tc>
        <w:tc>
          <w:tcPr>
            <w:tcW w:w="7655" w:type="dxa"/>
            <w:shd w:val="clear" w:color="auto" w:fill="auto"/>
          </w:tcPr>
          <w:p w:rsidR="006442E4" w:rsidRDefault="000055D9" w:rsidP="00C723EE">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6442E4">
              <w:rPr>
                <w:rFonts w:cs="Arial"/>
                <w:b/>
                <w:color w:val="000000"/>
                <w:sz w:val="20"/>
                <w:szCs w:val="20"/>
              </w:rPr>
              <w:t xml:space="preserve">29 septembre </w:t>
            </w:r>
            <w:r w:rsidR="006442E4" w:rsidRPr="00983A07">
              <w:rPr>
                <w:rFonts w:cs="Arial"/>
                <w:b/>
                <w:color w:val="000000"/>
                <w:sz w:val="20"/>
                <w:szCs w:val="20"/>
              </w:rPr>
              <w:t xml:space="preserve">2010 </w:t>
            </w:r>
            <w:r w:rsidR="006442E4" w:rsidRPr="00F65D6D">
              <w:rPr>
                <w:rFonts w:eastAsia="Calibri" w:cs="Arial"/>
                <w:b/>
                <w:sz w:val="20"/>
                <w:szCs w:val="20"/>
              </w:rPr>
              <w:t>article 1 </w:t>
            </w:r>
          </w:p>
          <w:p w:rsidR="006442E4" w:rsidRPr="00F65D6D" w:rsidRDefault="006442E4" w:rsidP="00C723EE">
            <w:pPr>
              <w:spacing w:after="0" w:line="240" w:lineRule="auto"/>
              <w:jc w:val="both"/>
              <w:outlineLvl w:val="0"/>
              <w:rPr>
                <w:rFonts w:cs="Arial"/>
                <w:b/>
                <w:color w:val="000000"/>
                <w:sz w:val="20"/>
                <w:szCs w:val="20"/>
              </w:rPr>
            </w:pPr>
            <w:r w:rsidRPr="00F65D6D">
              <w:rPr>
                <w:rFonts w:eastAsia="Calibri" w:cs="Arial"/>
                <w:sz w:val="20"/>
                <w:szCs w:val="20"/>
              </w:rPr>
              <w:t xml:space="preserve">3° Les </w:t>
            </w:r>
            <w:r w:rsidRPr="00F65D6D">
              <w:rPr>
                <w:rFonts w:eastAsia="Calibri" w:cs="Arial"/>
                <w:b/>
                <w:sz w:val="20"/>
                <w:szCs w:val="20"/>
              </w:rPr>
              <w:t>autres services impliqués</w:t>
            </w:r>
            <w:r w:rsidRPr="00F65D6D">
              <w:rPr>
                <w:rFonts w:eastAsia="Calibri" w:cs="Arial"/>
                <w:sz w:val="20"/>
                <w:szCs w:val="20"/>
              </w:rPr>
              <w:t xml:space="preserve"> dans la réalisation des recherches sont informés au préalable de la mise en œuvre de chacune de ces recherches et il </w:t>
            </w:r>
            <w:r w:rsidRPr="00F65D6D">
              <w:rPr>
                <w:rFonts w:eastAsia="Calibri" w:cs="Arial"/>
                <w:b/>
                <w:sz w:val="20"/>
                <w:szCs w:val="20"/>
              </w:rPr>
              <w:t>détermine, le cas échéant, avec eux des procédures opératoires spécifiques ;</w:t>
            </w:r>
          </w:p>
        </w:tc>
        <w:tc>
          <w:tcPr>
            <w:tcW w:w="623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r>
      <w:tr w:rsidR="00CE32C6" w:rsidRPr="00F65D6D" w:rsidTr="000C45D5">
        <w:tc>
          <w:tcPr>
            <w:tcW w:w="1033" w:type="dxa"/>
            <w:vMerge w:val="restart"/>
            <w:shd w:val="clear" w:color="auto" w:fill="auto"/>
            <w:vAlign w:val="center"/>
          </w:tcPr>
          <w:p w:rsidR="00CE32C6"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Gardes astreintes</w:t>
            </w:r>
          </w:p>
        </w:tc>
        <w:tc>
          <w:tcPr>
            <w:tcW w:w="7655" w:type="dxa"/>
            <w:shd w:val="clear" w:color="auto" w:fill="auto"/>
          </w:tcPr>
          <w:p w:rsidR="00CE32C6" w:rsidRPr="00CE32C6" w:rsidRDefault="00CE32C6" w:rsidP="00CE32C6">
            <w:pPr>
              <w:shd w:val="clear" w:color="auto" w:fill="FFFFFF"/>
              <w:spacing w:after="0" w:line="240" w:lineRule="auto"/>
              <w:jc w:val="both"/>
              <w:rPr>
                <w:rFonts w:eastAsia="Calibri" w:cs="Arial"/>
                <w:sz w:val="20"/>
                <w:szCs w:val="20"/>
              </w:rPr>
            </w:pPr>
            <w:r w:rsidRPr="00F65D6D">
              <w:rPr>
                <w:rFonts w:eastAsia="Calibri" w:cs="Arial"/>
                <w:sz w:val="20"/>
                <w:szCs w:val="20"/>
              </w:rPr>
              <w:t xml:space="preserve">4° La </w:t>
            </w:r>
            <w:r w:rsidRPr="00F65D6D">
              <w:rPr>
                <w:rFonts w:eastAsia="Calibri" w:cs="Arial"/>
                <w:b/>
                <w:sz w:val="20"/>
                <w:szCs w:val="20"/>
              </w:rPr>
              <w:t>présence et la disponibilité des personnels</w:t>
            </w:r>
            <w:r w:rsidRPr="00F65D6D">
              <w:rPr>
                <w:rFonts w:eastAsia="Calibri" w:cs="Arial"/>
                <w:sz w:val="20"/>
                <w:szCs w:val="20"/>
              </w:rPr>
              <w:t xml:space="preserve"> médicaux et paramédicaux et, le cas échéant, les </w:t>
            </w:r>
            <w:r w:rsidRPr="00F65D6D">
              <w:rPr>
                <w:rFonts w:eastAsia="Calibri" w:cs="Arial"/>
                <w:b/>
                <w:sz w:val="20"/>
                <w:szCs w:val="20"/>
              </w:rPr>
              <w:t>gardes et astreintes</w:t>
            </w:r>
            <w:r w:rsidRPr="00F65D6D">
              <w:rPr>
                <w:rFonts w:eastAsia="Calibri" w:cs="Arial"/>
                <w:sz w:val="20"/>
                <w:szCs w:val="20"/>
              </w:rPr>
              <w:t xml:space="preserve"> sont prévues ;</w:t>
            </w:r>
          </w:p>
        </w:tc>
        <w:tc>
          <w:tcPr>
            <w:tcW w:w="623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r>
      <w:tr w:rsidR="00CE32C6" w:rsidRPr="00F65D6D" w:rsidTr="000C45D5">
        <w:tc>
          <w:tcPr>
            <w:tcW w:w="1033" w:type="dxa"/>
            <w:vMerge/>
            <w:shd w:val="clear" w:color="auto" w:fill="auto"/>
            <w:vAlign w:val="center"/>
          </w:tcPr>
          <w:p w:rsidR="00CE32C6" w:rsidRPr="00724012" w:rsidRDefault="00CE32C6"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E32C6" w:rsidRDefault="000055D9" w:rsidP="00CA6D31">
            <w:pPr>
              <w:spacing w:after="0" w:line="240" w:lineRule="auto"/>
              <w:jc w:val="both"/>
              <w:outlineLvl w:val="0"/>
              <w:rPr>
                <w:rFonts w:cs="Arial"/>
                <w:b/>
                <w:color w:val="000000"/>
                <w:sz w:val="20"/>
                <w:szCs w:val="20"/>
              </w:rPr>
            </w:pPr>
            <w:r>
              <w:rPr>
                <w:rFonts w:cs="Arial"/>
                <w:b/>
                <w:color w:val="000000"/>
                <w:sz w:val="20"/>
                <w:szCs w:val="20"/>
              </w:rPr>
              <w:t xml:space="preserve">Arrêté </w:t>
            </w:r>
            <w:r w:rsidR="00CE32C6" w:rsidRPr="00B75FFB">
              <w:rPr>
                <w:rFonts w:cs="Arial"/>
                <w:b/>
                <w:color w:val="000000"/>
                <w:sz w:val="20"/>
                <w:szCs w:val="20"/>
              </w:rPr>
              <w:t>12 mai 2009</w:t>
            </w:r>
            <w:r w:rsidR="00CE32C6">
              <w:rPr>
                <w:rFonts w:cs="Arial"/>
                <w:b/>
                <w:color w:val="000000"/>
                <w:sz w:val="20"/>
                <w:szCs w:val="20"/>
              </w:rPr>
              <w:t> </w:t>
            </w:r>
          </w:p>
          <w:p w:rsidR="00CE32C6" w:rsidRPr="00F65D6D" w:rsidRDefault="00CE32C6" w:rsidP="00C723EE">
            <w:pPr>
              <w:spacing w:after="0" w:line="240" w:lineRule="auto"/>
              <w:jc w:val="both"/>
              <w:outlineLvl w:val="0"/>
              <w:rPr>
                <w:rFonts w:cs="Arial"/>
                <w:b/>
                <w:color w:val="000000"/>
                <w:sz w:val="20"/>
                <w:szCs w:val="20"/>
              </w:rPr>
            </w:pPr>
            <w:r w:rsidRPr="00865840">
              <w:rPr>
                <w:rFonts w:cs="Arial"/>
                <w:color w:val="000000"/>
                <w:sz w:val="20"/>
                <w:szCs w:val="20"/>
              </w:rPr>
              <w:t>2° Nombre minimal de personnel permanent et d'astreinte et description de l'organisation fonctionnelle en cas de recours</w:t>
            </w:r>
            <w:r>
              <w:rPr>
                <w:rFonts w:cs="Arial"/>
                <w:color w:val="000000"/>
                <w:sz w:val="20"/>
                <w:szCs w:val="20"/>
              </w:rPr>
              <w:t xml:space="preserve"> à du personnel non permanent</w:t>
            </w:r>
          </w:p>
        </w:tc>
        <w:tc>
          <w:tcPr>
            <w:tcW w:w="623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r>
      <w:tr w:rsidR="006442E4" w:rsidRPr="00F65D6D" w:rsidTr="000C45D5">
        <w:tc>
          <w:tcPr>
            <w:tcW w:w="1033" w:type="dxa"/>
            <w:shd w:val="clear" w:color="auto" w:fill="auto"/>
            <w:vAlign w:val="center"/>
          </w:tcPr>
          <w:p w:rsidR="006442E4"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lastRenderedPageBreak/>
              <w:t>Dispositif d’appel</w:t>
            </w:r>
          </w:p>
        </w:tc>
        <w:tc>
          <w:tcPr>
            <w:tcW w:w="7655" w:type="dxa"/>
            <w:shd w:val="clear" w:color="auto" w:fill="auto"/>
          </w:tcPr>
          <w:p w:rsidR="006442E4" w:rsidRDefault="000055D9" w:rsidP="00635FA4">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6442E4">
              <w:rPr>
                <w:rFonts w:cs="Arial"/>
                <w:b/>
                <w:color w:val="000000"/>
                <w:sz w:val="20"/>
                <w:szCs w:val="20"/>
              </w:rPr>
              <w:t xml:space="preserve">29 septembre </w:t>
            </w:r>
            <w:r w:rsidR="006442E4" w:rsidRPr="00983A07">
              <w:rPr>
                <w:rFonts w:cs="Arial"/>
                <w:b/>
                <w:color w:val="000000"/>
                <w:sz w:val="20"/>
                <w:szCs w:val="20"/>
              </w:rPr>
              <w:t xml:space="preserve">2010 </w:t>
            </w:r>
            <w:r w:rsidR="006442E4" w:rsidRPr="00F65D6D">
              <w:rPr>
                <w:rFonts w:eastAsia="Calibri" w:cs="Arial"/>
                <w:b/>
                <w:sz w:val="20"/>
                <w:szCs w:val="20"/>
              </w:rPr>
              <w:t>article 1 </w:t>
            </w:r>
          </w:p>
          <w:p w:rsidR="006442E4" w:rsidRPr="00F65D6D" w:rsidRDefault="006442E4" w:rsidP="000C45D5">
            <w:pPr>
              <w:spacing w:line="240" w:lineRule="auto"/>
              <w:jc w:val="both"/>
              <w:outlineLvl w:val="0"/>
              <w:rPr>
                <w:rFonts w:cs="Arial"/>
                <w:b/>
                <w:color w:val="000000"/>
                <w:sz w:val="20"/>
                <w:szCs w:val="20"/>
              </w:rPr>
            </w:pPr>
            <w:r w:rsidRPr="00F65D6D">
              <w:rPr>
                <w:rFonts w:eastAsia="Calibri" w:cs="Arial"/>
                <w:sz w:val="20"/>
                <w:szCs w:val="20"/>
              </w:rPr>
              <w:t>5° La personne qui se prête à une recherche pratiquée</w:t>
            </w:r>
            <w:r w:rsidRPr="00F65D6D">
              <w:rPr>
                <w:rFonts w:eastAsia="Calibri" w:cs="Arial"/>
                <w:b/>
                <w:sz w:val="20"/>
                <w:szCs w:val="20"/>
              </w:rPr>
              <w:t xml:space="preserve"> en ambulatoire </w:t>
            </w:r>
            <w:r w:rsidRPr="00F65D6D">
              <w:rPr>
                <w:rFonts w:eastAsia="Calibri" w:cs="Arial"/>
                <w:sz w:val="20"/>
                <w:szCs w:val="20"/>
              </w:rPr>
              <w:t xml:space="preserve">peut à tout moment, y compris en dehors des heures d'ouverture du lieu de recherches, </w:t>
            </w:r>
            <w:r w:rsidRPr="00F65D6D">
              <w:rPr>
                <w:rFonts w:eastAsia="Calibri" w:cs="Arial"/>
                <w:b/>
                <w:sz w:val="20"/>
                <w:szCs w:val="20"/>
              </w:rPr>
              <w:t>contacter directement ou indirectement un interlocuteur compétent</w:t>
            </w:r>
            <w:r w:rsidRPr="00F65D6D">
              <w:rPr>
                <w:rFonts w:eastAsia="Calibri" w:cs="Arial"/>
                <w:sz w:val="20"/>
                <w:szCs w:val="20"/>
              </w:rPr>
              <w:t xml:space="preserve"> susceptible de lui fournir une information précise sur la conduite à tenir en cas d'urgence ou d'événement indésirable.</w:t>
            </w:r>
          </w:p>
        </w:tc>
        <w:tc>
          <w:tcPr>
            <w:tcW w:w="623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r>
      <w:tr w:rsidR="008911BC" w:rsidRPr="00F65D6D" w:rsidTr="000C45D5">
        <w:tc>
          <w:tcPr>
            <w:tcW w:w="8688" w:type="dxa"/>
            <w:gridSpan w:val="2"/>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6F28E2">
              <w:rPr>
                <w:rFonts w:cs="Arial"/>
                <w:b/>
                <w:color w:val="000000"/>
                <w:sz w:val="28"/>
                <w:szCs w:val="28"/>
              </w:rPr>
              <w:t>LOCAUX</w:t>
            </w:r>
          </w:p>
        </w:tc>
        <w:tc>
          <w:tcPr>
            <w:tcW w:w="6237" w:type="dxa"/>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C45D5">
        <w:tc>
          <w:tcPr>
            <w:tcW w:w="1033" w:type="dxa"/>
            <w:shd w:val="clear" w:color="auto" w:fill="auto"/>
            <w:vAlign w:val="center"/>
          </w:tcPr>
          <w:p w:rsidR="00C204AE" w:rsidRPr="00724012" w:rsidRDefault="00C204AE"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Locaux</w:t>
            </w:r>
          </w:p>
        </w:tc>
        <w:tc>
          <w:tcPr>
            <w:tcW w:w="7655" w:type="dxa"/>
            <w:shd w:val="clear" w:color="auto" w:fill="auto"/>
          </w:tcPr>
          <w:p w:rsidR="00C204AE" w:rsidRDefault="000055D9" w:rsidP="00635FA4">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Pr>
                <w:rFonts w:cs="Arial"/>
                <w:b/>
                <w:color w:val="000000"/>
                <w:sz w:val="20"/>
                <w:szCs w:val="20"/>
              </w:rPr>
              <w:t xml:space="preserve">29 septembre </w:t>
            </w:r>
            <w:r w:rsidR="00C204AE" w:rsidRPr="00983A07">
              <w:rPr>
                <w:rFonts w:cs="Arial"/>
                <w:b/>
                <w:color w:val="000000"/>
                <w:sz w:val="20"/>
                <w:szCs w:val="20"/>
              </w:rPr>
              <w:t xml:space="preserve">2010 </w:t>
            </w:r>
          </w:p>
          <w:p w:rsidR="00C204AE" w:rsidRDefault="00C204AE" w:rsidP="00C723EE">
            <w:pPr>
              <w:shd w:val="clear" w:color="auto" w:fill="FFFFFF"/>
              <w:spacing w:after="0" w:line="240" w:lineRule="auto"/>
              <w:jc w:val="both"/>
              <w:rPr>
                <w:rFonts w:eastAsia="Calibri" w:cs="Arial"/>
                <w:sz w:val="20"/>
                <w:szCs w:val="20"/>
              </w:rPr>
            </w:pPr>
            <w:r w:rsidRPr="00F65D6D">
              <w:rPr>
                <w:rFonts w:eastAsia="Calibri" w:cs="Arial"/>
                <w:b/>
                <w:sz w:val="20"/>
                <w:szCs w:val="20"/>
              </w:rPr>
              <w:t>Article 2 :</w:t>
            </w:r>
            <w:r w:rsidRPr="00F65D6D">
              <w:rPr>
                <w:rFonts w:eastAsia="Calibri" w:cs="Arial"/>
                <w:sz w:val="20"/>
                <w:szCs w:val="20"/>
              </w:rPr>
              <w:t xml:space="preserve"> La </w:t>
            </w:r>
            <w:r w:rsidRPr="00F65D6D">
              <w:rPr>
                <w:rFonts w:eastAsia="Calibri" w:cs="Arial"/>
                <w:b/>
                <w:sz w:val="20"/>
                <w:szCs w:val="20"/>
              </w:rPr>
              <w:t>conception, l'agencement et les équipements des lieux de recherches</w:t>
            </w:r>
            <w:r w:rsidRPr="00F65D6D">
              <w:rPr>
                <w:rFonts w:eastAsia="Calibri" w:cs="Arial"/>
                <w:sz w:val="20"/>
                <w:szCs w:val="20"/>
              </w:rPr>
              <w:t xml:space="preserve"> doivent permettre une surveillance et une prise en charge médicale adaptée des personnes participant aux recherches et l'évacuation médicale efficiente d'une ou plusieurs personnes simultanément.</w:t>
            </w:r>
          </w:p>
          <w:p w:rsidR="00C204AE" w:rsidRDefault="000055D9" w:rsidP="00635FA4">
            <w:pPr>
              <w:spacing w:after="0" w:line="240" w:lineRule="auto"/>
              <w:jc w:val="both"/>
              <w:outlineLvl w:val="0"/>
              <w:rPr>
                <w:rFonts w:cs="Arial"/>
                <w:b/>
                <w:color w:val="000000"/>
                <w:sz w:val="20"/>
                <w:szCs w:val="20"/>
              </w:rPr>
            </w:pPr>
            <w:r>
              <w:rPr>
                <w:rFonts w:cs="Arial"/>
                <w:b/>
                <w:color w:val="000000"/>
                <w:sz w:val="20"/>
                <w:szCs w:val="20"/>
              </w:rPr>
              <w:t xml:space="preserve">Arrêté </w:t>
            </w:r>
            <w:r w:rsidR="00C204AE" w:rsidRPr="00B75FFB">
              <w:rPr>
                <w:rFonts w:cs="Arial"/>
                <w:b/>
                <w:color w:val="000000"/>
                <w:sz w:val="20"/>
                <w:szCs w:val="20"/>
              </w:rPr>
              <w:t>12 mai 2009</w:t>
            </w:r>
            <w:r w:rsidR="00C204AE">
              <w:rPr>
                <w:rFonts w:cs="Arial"/>
                <w:b/>
                <w:color w:val="000000"/>
                <w:sz w:val="20"/>
                <w:szCs w:val="20"/>
              </w:rPr>
              <w:t> </w:t>
            </w:r>
          </w:p>
          <w:p w:rsidR="00C204AE" w:rsidRPr="00865840" w:rsidRDefault="00C204AE" w:rsidP="00635FA4">
            <w:pPr>
              <w:spacing w:after="0" w:line="240" w:lineRule="auto"/>
              <w:jc w:val="both"/>
              <w:outlineLvl w:val="0"/>
              <w:rPr>
                <w:rFonts w:cs="Arial"/>
                <w:color w:val="000000"/>
                <w:sz w:val="20"/>
                <w:szCs w:val="20"/>
              </w:rPr>
            </w:pPr>
            <w:r w:rsidRPr="001D64D0">
              <w:rPr>
                <w:rFonts w:cs="Arial"/>
                <w:b/>
                <w:color w:val="000000"/>
                <w:sz w:val="20"/>
                <w:szCs w:val="20"/>
              </w:rPr>
              <w:t>Article 2</w:t>
            </w:r>
            <w:r>
              <w:rPr>
                <w:rFonts w:cs="Arial"/>
                <w:color w:val="000000"/>
                <w:sz w:val="20"/>
                <w:szCs w:val="20"/>
              </w:rPr>
              <w:t xml:space="preserve"> : </w:t>
            </w:r>
            <w:r w:rsidRPr="00865840">
              <w:rPr>
                <w:rFonts w:cs="Arial"/>
                <w:color w:val="000000"/>
                <w:sz w:val="20"/>
                <w:szCs w:val="20"/>
              </w:rPr>
              <w:t xml:space="preserve">Le dossier de demande d'autorisation comprend </w:t>
            </w:r>
            <w:r w:rsidRPr="00865840">
              <w:rPr>
                <w:rFonts w:cs="Arial"/>
                <w:b/>
                <w:color w:val="000000"/>
                <w:sz w:val="20"/>
                <w:szCs w:val="20"/>
              </w:rPr>
              <w:t xml:space="preserve">une description précise des locaux </w:t>
            </w:r>
            <w:r w:rsidRPr="00865840">
              <w:rPr>
                <w:rFonts w:cs="Arial"/>
                <w:color w:val="000000"/>
                <w:sz w:val="20"/>
                <w:szCs w:val="20"/>
              </w:rPr>
              <w:t xml:space="preserve">constituant le lieu de recherche biomédicale, et notamment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1° Un plan-masse (situation du bâtiment)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2° Un plan coté, simplifié et orienté, de tous les locaux concernés par la demande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3° La répartition des locaux, et notamment de ceux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à l'accueil et à la prise en charge des participants aux recherches biomédicales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à l'hôtellerie (restauration, détente, repos...)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au recueil, à la protection et à l'archivage des données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le cas échéant, dédiés aux activités de recueil, de préparation et de conservation des échantillons biologiques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le cas échéant, dédiés au conditionnement et à l'étiquetage</w:t>
            </w:r>
            <w:r>
              <w:rPr>
                <w:rFonts w:cs="Arial"/>
                <w:color w:val="000000"/>
                <w:sz w:val="20"/>
                <w:szCs w:val="20"/>
              </w:rPr>
              <w:t xml:space="preserve"> des médicaments expérimentaux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au stockage des médicaments et produits expérimentaux nécessaires à la recherche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à l'hygiène.</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4° Le nombre de lits d'hospitalisation et/ou le nombre de places en ambulatoire, leur répartition et leur localisation précise dans le lieu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5° L'adéquation des locaux pour une évacuation immédiate des participants aux recherches en vue de leur prise en charge par un service de soins approprié.</w:t>
            </w:r>
          </w:p>
          <w:p w:rsidR="00C204AE" w:rsidRDefault="00C204AE" w:rsidP="00635FA4">
            <w:pPr>
              <w:spacing w:after="0" w:line="240" w:lineRule="auto"/>
              <w:outlineLvl w:val="0"/>
              <w:rPr>
                <w:rFonts w:cs="Arial"/>
                <w:b/>
                <w:color w:val="000000"/>
                <w:sz w:val="20"/>
                <w:szCs w:val="20"/>
              </w:rPr>
            </w:pPr>
            <w:r w:rsidRPr="00865840">
              <w:rPr>
                <w:rFonts w:cs="Arial"/>
                <w:color w:val="000000"/>
                <w:sz w:val="20"/>
                <w:szCs w:val="20"/>
              </w:rPr>
              <w:t>Il comporte également les documents régissant la mise à disposition des locaux (contrat de location...).</w:t>
            </w:r>
            <w:r>
              <w:rPr>
                <w:rFonts w:cs="Arial"/>
                <w:b/>
                <w:color w:val="000000"/>
                <w:sz w:val="20"/>
                <w:szCs w:val="20"/>
              </w:rPr>
              <w:t xml:space="preserve"> </w:t>
            </w:r>
          </w:p>
          <w:p w:rsidR="00C204AE" w:rsidRPr="00AB35FA" w:rsidRDefault="00C204AE" w:rsidP="00635FA4">
            <w:pPr>
              <w:spacing w:after="0" w:line="240" w:lineRule="auto"/>
              <w:outlineLvl w:val="0"/>
              <w:rPr>
                <w:rFonts w:cs="Arial"/>
                <w:b/>
                <w:color w:val="000000"/>
                <w:sz w:val="20"/>
                <w:szCs w:val="20"/>
              </w:rPr>
            </w:pPr>
            <w:r>
              <w:rPr>
                <w:rFonts w:cs="Arial"/>
                <w:b/>
                <w:color w:val="000000"/>
                <w:sz w:val="20"/>
                <w:szCs w:val="20"/>
              </w:rPr>
              <w:t>Article R1121-10</w:t>
            </w:r>
          </w:p>
          <w:p w:rsidR="00C204AE" w:rsidRDefault="00C204AE" w:rsidP="00635FA4">
            <w:pPr>
              <w:spacing w:after="0" w:line="240" w:lineRule="auto"/>
              <w:jc w:val="both"/>
              <w:outlineLvl w:val="0"/>
              <w:rPr>
                <w:rFonts w:cs="Arial"/>
                <w:color w:val="000000"/>
                <w:sz w:val="20"/>
                <w:szCs w:val="20"/>
              </w:rPr>
            </w:pPr>
            <w:r w:rsidRPr="001D64D0">
              <w:rPr>
                <w:rFonts w:cs="Arial"/>
                <w:color w:val="000000"/>
                <w:sz w:val="20"/>
                <w:szCs w:val="20"/>
              </w:rPr>
              <w:t>La délivrance de l'autorisation de lieu prévue au deuxième alinéa de l'article L. 1121-13 est subordonnée au respect des conditions suivantes :</w:t>
            </w:r>
            <w:r>
              <w:rPr>
                <w:rFonts w:cs="Arial"/>
                <w:color w:val="000000"/>
                <w:sz w:val="20"/>
                <w:szCs w:val="20"/>
              </w:rPr>
              <w:t>….</w:t>
            </w:r>
          </w:p>
          <w:p w:rsidR="00C204AE" w:rsidRDefault="00C204AE" w:rsidP="00C723EE">
            <w:pPr>
              <w:spacing w:after="0" w:line="240" w:lineRule="auto"/>
              <w:jc w:val="both"/>
              <w:outlineLvl w:val="0"/>
              <w:rPr>
                <w:rFonts w:cs="Arial"/>
                <w:color w:val="000000"/>
                <w:sz w:val="20"/>
                <w:szCs w:val="20"/>
              </w:rPr>
            </w:pPr>
            <w:r w:rsidRPr="001D64D0">
              <w:rPr>
                <w:rFonts w:cs="Arial"/>
                <w:color w:val="000000"/>
                <w:sz w:val="20"/>
                <w:szCs w:val="20"/>
              </w:rPr>
              <w:t>2° Le cas échéant</w:t>
            </w:r>
            <w:r w:rsidRPr="001D64D0">
              <w:rPr>
                <w:rFonts w:cs="Arial"/>
                <w:b/>
                <w:color w:val="000000"/>
                <w:sz w:val="20"/>
                <w:szCs w:val="20"/>
              </w:rPr>
              <w:t>, un nombre de lits</w:t>
            </w:r>
            <w:r w:rsidRPr="001D64D0">
              <w:rPr>
                <w:rFonts w:cs="Arial"/>
                <w:color w:val="000000"/>
                <w:sz w:val="20"/>
                <w:szCs w:val="20"/>
              </w:rPr>
              <w:t xml:space="preserve"> en rapport avec les activités prévues ;</w:t>
            </w:r>
          </w:p>
          <w:p w:rsidR="000C45D5" w:rsidRPr="00BC3FE1" w:rsidRDefault="000C45D5" w:rsidP="00C723EE">
            <w:pPr>
              <w:spacing w:after="0" w:line="240" w:lineRule="auto"/>
              <w:jc w:val="both"/>
              <w:outlineLvl w:val="0"/>
              <w:rPr>
                <w:rFonts w:cs="Arial"/>
                <w:color w:val="000000"/>
                <w:sz w:val="20"/>
                <w:szCs w:val="20"/>
              </w:rPr>
            </w:pPr>
          </w:p>
        </w:tc>
        <w:tc>
          <w:tcPr>
            <w:tcW w:w="623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8911BC" w:rsidRPr="00F65D6D" w:rsidTr="000C45D5">
        <w:tc>
          <w:tcPr>
            <w:tcW w:w="8688" w:type="dxa"/>
            <w:gridSpan w:val="2"/>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6F28E2">
              <w:rPr>
                <w:rFonts w:cs="Arial"/>
                <w:b/>
                <w:color w:val="000000"/>
                <w:sz w:val="28"/>
                <w:szCs w:val="28"/>
              </w:rPr>
              <w:lastRenderedPageBreak/>
              <w:t>URGENCES</w:t>
            </w:r>
          </w:p>
        </w:tc>
        <w:tc>
          <w:tcPr>
            <w:tcW w:w="6237" w:type="dxa"/>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C45D5">
        <w:tc>
          <w:tcPr>
            <w:tcW w:w="1033" w:type="dxa"/>
            <w:shd w:val="clear" w:color="auto" w:fill="auto"/>
            <w:vAlign w:val="center"/>
          </w:tcPr>
          <w:p w:rsidR="00C204AE" w:rsidRPr="00724012" w:rsidRDefault="00C204AE" w:rsidP="00003D38">
            <w:pPr>
              <w:spacing w:after="0" w:line="240" w:lineRule="auto"/>
              <w:ind w:right="-108"/>
              <w:rPr>
                <w:rFonts w:ascii="Arial" w:hAnsi="Arial" w:cs="Arial"/>
                <w:color w:val="000000"/>
                <w:sz w:val="14"/>
                <w:szCs w:val="14"/>
              </w:rPr>
            </w:pPr>
            <w:r>
              <w:rPr>
                <w:rFonts w:ascii="Arial" w:hAnsi="Arial" w:cs="Arial"/>
                <w:color w:val="000000"/>
                <w:sz w:val="14"/>
                <w:szCs w:val="14"/>
              </w:rPr>
              <w:t>Médecin urgentiste</w:t>
            </w:r>
          </w:p>
        </w:tc>
        <w:tc>
          <w:tcPr>
            <w:tcW w:w="7655" w:type="dxa"/>
            <w:shd w:val="clear" w:color="auto" w:fill="auto"/>
          </w:tcPr>
          <w:p w:rsidR="00C204AE" w:rsidRDefault="000055D9" w:rsidP="00635FA4">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Pr>
                <w:rFonts w:cs="Arial"/>
                <w:b/>
                <w:color w:val="000000"/>
                <w:sz w:val="20"/>
                <w:szCs w:val="20"/>
              </w:rPr>
              <w:t xml:space="preserve">29 septembre </w:t>
            </w:r>
            <w:r w:rsidR="00C204AE" w:rsidRPr="00983A07">
              <w:rPr>
                <w:rFonts w:cs="Arial"/>
                <w:b/>
                <w:color w:val="000000"/>
                <w:sz w:val="20"/>
                <w:szCs w:val="20"/>
              </w:rPr>
              <w:t xml:space="preserve">2010 </w:t>
            </w:r>
          </w:p>
          <w:p w:rsidR="00C204AE" w:rsidRDefault="00C204AE" w:rsidP="00635FA4">
            <w:pPr>
              <w:shd w:val="clear" w:color="auto" w:fill="FFFFFF"/>
              <w:spacing w:after="0" w:line="240" w:lineRule="auto"/>
              <w:jc w:val="both"/>
              <w:rPr>
                <w:rFonts w:eastAsia="Calibri" w:cs="Arial"/>
                <w:b/>
                <w:sz w:val="20"/>
                <w:szCs w:val="20"/>
              </w:rPr>
            </w:pPr>
            <w:r w:rsidRPr="00F65D6D">
              <w:rPr>
                <w:rFonts w:eastAsia="Calibri" w:cs="Arial"/>
                <w:b/>
                <w:sz w:val="20"/>
                <w:szCs w:val="20"/>
              </w:rPr>
              <w:t>Article 2 </w:t>
            </w:r>
          </w:p>
          <w:p w:rsidR="00C204AE" w:rsidRPr="000E4B22" w:rsidRDefault="00C204AE" w:rsidP="00635FA4">
            <w:pPr>
              <w:shd w:val="clear" w:color="auto" w:fill="FFFFFF"/>
              <w:spacing w:after="0" w:line="240" w:lineRule="auto"/>
              <w:jc w:val="both"/>
              <w:rPr>
                <w:rFonts w:eastAsia="Calibri" w:cs="Arial"/>
                <w:sz w:val="20"/>
                <w:szCs w:val="20"/>
              </w:rPr>
            </w:pPr>
            <w:r w:rsidRPr="00F65D6D">
              <w:rPr>
                <w:rFonts w:eastAsia="Calibri" w:cs="Arial"/>
                <w:sz w:val="20"/>
                <w:szCs w:val="20"/>
              </w:rPr>
              <w:t xml:space="preserve">Le lieu de recherches comporte des </w:t>
            </w:r>
            <w:r w:rsidRPr="000E4B22">
              <w:rPr>
                <w:rFonts w:eastAsia="Calibri" w:cs="Arial"/>
                <w:sz w:val="20"/>
                <w:szCs w:val="20"/>
              </w:rPr>
              <w:t>matériels et équipements dédiés aux cas d'urgence dont le contenu est validé par un médecin ayant compétence en médecine d'urgence.</w:t>
            </w:r>
          </w:p>
          <w:p w:rsidR="00C204AE" w:rsidRDefault="000055D9" w:rsidP="00635FA4">
            <w:pPr>
              <w:spacing w:after="0" w:line="240" w:lineRule="auto"/>
              <w:jc w:val="both"/>
              <w:outlineLvl w:val="0"/>
              <w:rPr>
                <w:rFonts w:cs="Arial"/>
                <w:b/>
                <w:color w:val="000000"/>
                <w:sz w:val="20"/>
                <w:szCs w:val="20"/>
              </w:rPr>
            </w:pPr>
            <w:r>
              <w:rPr>
                <w:rFonts w:cs="Arial"/>
                <w:b/>
                <w:color w:val="000000"/>
                <w:sz w:val="20"/>
                <w:szCs w:val="20"/>
              </w:rPr>
              <w:t xml:space="preserve">Arrêté </w:t>
            </w:r>
            <w:r w:rsidR="00C204AE" w:rsidRPr="00B75FFB">
              <w:rPr>
                <w:rFonts w:cs="Arial"/>
                <w:b/>
                <w:color w:val="000000"/>
                <w:sz w:val="20"/>
                <w:szCs w:val="20"/>
              </w:rPr>
              <w:t>12 mai 2009</w:t>
            </w:r>
            <w:r w:rsidR="00C204AE">
              <w:rPr>
                <w:rFonts w:cs="Arial"/>
                <w:b/>
                <w:color w:val="000000"/>
                <w:sz w:val="20"/>
                <w:szCs w:val="20"/>
              </w:rPr>
              <w:t> </w:t>
            </w:r>
          </w:p>
          <w:p w:rsidR="00C204AE" w:rsidRPr="001D64D0" w:rsidRDefault="00C204AE" w:rsidP="00635FA4">
            <w:pPr>
              <w:spacing w:after="0" w:line="240" w:lineRule="auto"/>
              <w:jc w:val="both"/>
              <w:outlineLvl w:val="0"/>
              <w:rPr>
                <w:rFonts w:cs="Arial"/>
                <w:color w:val="000000"/>
                <w:sz w:val="20"/>
                <w:szCs w:val="20"/>
              </w:rPr>
            </w:pPr>
            <w:r w:rsidRPr="00485D04">
              <w:rPr>
                <w:rFonts w:cs="Arial"/>
                <w:b/>
                <w:color w:val="000000"/>
                <w:sz w:val="20"/>
                <w:szCs w:val="20"/>
              </w:rPr>
              <w:t>Article 4 :</w:t>
            </w:r>
            <w:r w:rsidRPr="001D64D0">
              <w:rPr>
                <w:rFonts w:cs="Arial"/>
                <w:color w:val="000000"/>
                <w:sz w:val="20"/>
                <w:szCs w:val="20"/>
              </w:rPr>
              <w:t xml:space="preserve"> Le dossier de demande d'autorisation comprend également une description précise des équipements consacrés à la gestion </w:t>
            </w:r>
            <w:r w:rsidRPr="001D64D0">
              <w:rPr>
                <w:rFonts w:cs="Arial"/>
                <w:b/>
                <w:color w:val="000000"/>
                <w:sz w:val="20"/>
                <w:szCs w:val="20"/>
              </w:rPr>
              <w:t xml:space="preserve">des cas d'urgence </w:t>
            </w:r>
            <w:r w:rsidRPr="001D64D0">
              <w:rPr>
                <w:rFonts w:cs="Arial"/>
                <w:color w:val="000000"/>
                <w:sz w:val="20"/>
                <w:szCs w:val="20"/>
              </w:rPr>
              <w:t>en vue d'une prise en charge immédiate par un service de soins approprié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1° Sonnettes ou système d'alarme dans les lieux de séjo</w:t>
            </w:r>
            <w:r>
              <w:rPr>
                <w:rFonts w:cs="Arial"/>
                <w:color w:val="000000"/>
                <w:sz w:val="20"/>
                <w:szCs w:val="20"/>
              </w:rPr>
              <w:t xml:space="preserve">ur, de traitement et d'hygiène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 xml:space="preserve">2° </w:t>
            </w:r>
            <w:r w:rsidRPr="001D64D0">
              <w:rPr>
                <w:rFonts w:cs="Arial"/>
                <w:b/>
                <w:color w:val="000000"/>
                <w:sz w:val="20"/>
                <w:szCs w:val="20"/>
              </w:rPr>
              <w:t>Chariot(s) d'urgence</w:t>
            </w:r>
            <w:r w:rsidRPr="001D64D0">
              <w:rPr>
                <w:rFonts w:cs="Arial"/>
                <w:color w:val="000000"/>
                <w:sz w:val="20"/>
                <w:szCs w:val="20"/>
              </w:rPr>
              <w:t xml:space="preserve"> et mallettes de réanimation ;</w:t>
            </w:r>
          </w:p>
          <w:p w:rsidR="00C204AE" w:rsidRPr="00F65D6D" w:rsidRDefault="00C204AE" w:rsidP="00C723EE">
            <w:pPr>
              <w:spacing w:after="0" w:line="240" w:lineRule="auto"/>
              <w:jc w:val="both"/>
              <w:outlineLvl w:val="0"/>
              <w:rPr>
                <w:rFonts w:cs="Arial"/>
                <w:b/>
                <w:color w:val="000000"/>
                <w:sz w:val="20"/>
                <w:szCs w:val="20"/>
              </w:rPr>
            </w:pPr>
            <w:r w:rsidRPr="001D64D0">
              <w:rPr>
                <w:rFonts w:cs="Arial"/>
                <w:color w:val="000000"/>
                <w:sz w:val="20"/>
                <w:szCs w:val="20"/>
              </w:rPr>
              <w:t>3° Equipement de communication et d'alerte en cas d'urgence</w:t>
            </w:r>
          </w:p>
        </w:tc>
        <w:tc>
          <w:tcPr>
            <w:tcW w:w="623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C204AE" w:rsidRPr="00F65D6D" w:rsidTr="000C45D5">
        <w:tc>
          <w:tcPr>
            <w:tcW w:w="1033" w:type="dxa"/>
            <w:shd w:val="clear" w:color="auto" w:fill="auto"/>
            <w:vAlign w:val="center"/>
          </w:tcPr>
          <w:p w:rsidR="00003D38" w:rsidRDefault="00003D38" w:rsidP="00003D38">
            <w:pPr>
              <w:spacing w:after="0" w:line="240" w:lineRule="auto"/>
              <w:ind w:right="-108"/>
              <w:rPr>
                <w:rFonts w:ascii="Arial" w:hAnsi="Arial" w:cs="Arial"/>
                <w:color w:val="000000"/>
                <w:sz w:val="14"/>
                <w:szCs w:val="14"/>
              </w:rPr>
            </w:pPr>
            <w:r>
              <w:rPr>
                <w:rFonts w:ascii="Arial" w:hAnsi="Arial" w:cs="Arial"/>
                <w:color w:val="000000"/>
                <w:sz w:val="14"/>
                <w:szCs w:val="14"/>
              </w:rPr>
              <w:t xml:space="preserve">Surveillance </w:t>
            </w:r>
          </w:p>
          <w:p w:rsidR="00C204AE" w:rsidRDefault="00CE32C6" w:rsidP="00003D38">
            <w:pPr>
              <w:spacing w:after="0" w:line="240" w:lineRule="auto"/>
              <w:ind w:right="-108"/>
              <w:rPr>
                <w:rFonts w:ascii="Arial" w:hAnsi="Arial" w:cs="Arial"/>
                <w:color w:val="000000"/>
                <w:sz w:val="14"/>
                <w:szCs w:val="14"/>
              </w:rPr>
            </w:pPr>
            <w:r>
              <w:rPr>
                <w:rFonts w:ascii="Arial" w:hAnsi="Arial" w:cs="Arial"/>
                <w:color w:val="000000"/>
                <w:sz w:val="14"/>
                <w:szCs w:val="14"/>
              </w:rPr>
              <w:t>Soins</w:t>
            </w:r>
          </w:p>
          <w:p w:rsidR="00CE32C6" w:rsidRDefault="00CE32C6" w:rsidP="00003D38">
            <w:pPr>
              <w:spacing w:after="0" w:line="240" w:lineRule="auto"/>
              <w:ind w:right="-108"/>
              <w:rPr>
                <w:rFonts w:ascii="Arial" w:hAnsi="Arial" w:cs="Arial"/>
                <w:color w:val="000000"/>
                <w:sz w:val="14"/>
                <w:szCs w:val="14"/>
              </w:rPr>
            </w:pPr>
            <w:r>
              <w:rPr>
                <w:rFonts w:ascii="Arial" w:hAnsi="Arial" w:cs="Arial"/>
                <w:color w:val="000000"/>
                <w:sz w:val="14"/>
                <w:szCs w:val="14"/>
              </w:rPr>
              <w:t>Transferts</w:t>
            </w:r>
          </w:p>
        </w:tc>
        <w:tc>
          <w:tcPr>
            <w:tcW w:w="7655" w:type="dxa"/>
            <w:shd w:val="clear" w:color="auto" w:fill="auto"/>
          </w:tcPr>
          <w:p w:rsidR="00C204AE" w:rsidRPr="00AB35FA" w:rsidRDefault="00C204AE" w:rsidP="0049655F">
            <w:pPr>
              <w:spacing w:after="0" w:line="240" w:lineRule="auto"/>
              <w:outlineLvl w:val="0"/>
              <w:rPr>
                <w:rFonts w:cs="Arial"/>
                <w:b/>
                <w:color w:val="000000"/>
                <w:sz w:val="20"/>
                <w:szCs w:val="20"/>
              </w:rPr>
            </w:pPr>
            <w:r>
              <w:rPr>
                <w:rFonts w:cs="Arial"/>
                <w:b/>
                <w:color w:val="000000"/>
                <w:sz w:val="20"/>
                <w:szCs w:val="20"/>
              </w:rPr>
              <w:t>Article R1121-10</w:t>
            </w:r>
          </w:p>
          <w:p w:rsidR="00C204AE" w:rsidRPr="008F7E68" w:rsidRDefault="00C204AE" w:rsidP="0049655F">
            <w:pPr>
              <w:spacing w:after="0" w:line="240" w:lineRule="auto"/>
              <w:jc w:val="both"/>
              <w:outlineLvl w:val="0"/>
              <w:rPr>
                <w:rFonts w:cs="Arial"/>
                <w:color w:val="000000"/>
                <w:sz w:val="20"/>
                <w:szCs w:val="20"/>
              </w:rPr>
            </w:pPr>
            <w:r w:rsidRPr="008F7E68">
              <w:rPr>
                <w:rFonts w:cs="Arial"/>
                <w:color w:val="000000"/>
                <w:sz w:val="20"/>
                <w:szCs w:val="20"/>
              </w:rPr>
              <w:t>La délivrance de l'autorisation de lieu prévue au deuxième alinéa de l'article L. 1121-13 est subordonnée au res</w:t>
            </w:r>
            <w:r>
              <w:rPr>
                <w:rFonts w:cs="Arial"/>
                <w:color w:val="000000"/>
                <w:sz w:val="20"/>
                <w:szCs w:val="20"/>
              </w:rPr>
              <w:t>pect des conditions suivantes :</w:t>
            </w:r>
          </w:p>
          <w:p w:rsidR="00C204AE" w:rsidRPr="00F65D6D" w:rsidRDefault="00C204AE" w:rsidP="00C723EE">
            <w:pPr>
              <w:spacing w:after="0" w:line="240" w:lineRule="auto"/>
              <w:jc w:val="both"/>
              <w:outlineLvl w:val="0"/>
              <w:rPr>
                <w:rFonts w:cs="Arial"/>
                <w:b/>
                <w:color w:val="000000"/>
                <w:sz w:val="20"/>
                <w:szCs w:val="20"/>
              </w:rPr>
            </w:pPr>
            <w:r w:rsidRPr="008F7E68">
              <w:rPr>
                <w:rFonts w:cs="Arial"/>
                <w:color w:val="000000"/>
                <w:sz w:val="20"/>
                <w:szCs w:val="20"/>
              </w:rPr>
              <w:t xml:space="preserve">1° La possibilité d'assurer une surveillance adaptée des personnes se prêtant à la recherche et, en cas d'urgence, </w:t>
            </w:r>
            <w:r w:rsidRPr="008F7E68">
              <w:rPr>
                <w:rFonts w:cs="Arial"/>
                <w:b/>
                <w:color w:val="000000"/>
                <w:sz w:val="20"/>
                <w:szCs w:val="20"/>
              </w:rPr>
              <w:t>les soins d'urgence ainsi qu'un transfert immédiat</w:t>
            </w:r>
            <w:r w:rsidRPr="008F7E68">
              <w:rPr>
                <w:rFonts w:cs="Arial"/>
                <w:color w:val="000000"/>
                <w:sz w:val="20"/>
                <w:szCs w:val="20"/>
              </w:rPr>
              <w:t xml:space="preserve"> dans un service de soins approprié ;</w:t>
            </w:r>
          </w:p>
        </w:tc>
        <w:tc>
          <w:tcPr>
            <w:tcW w:w="623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CE32C6" w:rsidRPr="00F65D6D" w:rsidTr="000C45D5">
        <w:tc>
          <w:tcPr>
            <w:tcW w:w="1033" w:type="dxa"/>
            <w:shd w:val="clear" w:color="auto" w:fill="auto"/>
            <w:vAlign w:val="center"/>
          </w:tcPr>
          <w:p w:rsidR="00CE32C6" w:rsidRDefault="00CE32C6" w:rsidP="00003D38">
            <w:pPr>
              <w:spacing w:after="0" w:line="240" w:lineRule="auto"/>
              <w:ind w:right="-108"/>
              <w:rPr>
                <w:rFonts w:ascii="Arial" w:hAnsi="Arial" w:cs="Arial"/>
                <w:color w:val="000000"/>
                <w:sz w:val="14"/>
                <w:szCs w:val="14"/>
              </w:rPr>
            </w:pPr>
            <w:r w:rsidRPr="00CE32C6">
              <w:rPr>
                <w:rFonts w:ascii="Arial" w:hAnsi="Arial" w:cs="Arial"/>
                <w:color w:val="000000"/>
                <w:sz w:val="14"/>
                <w:szCs w:val="14"/>
              </w:rPr>
              <w:t>Liaisons</w:t>
            </w:r>
          </w:p>
        </w:tc>
        <w:tc>
          <w:tcPr>
            <w:tcW w:w="7655" w:type="dxa"/>
            <w:shd w:val="clear" w:color="auto" w:fill="auto"/>
          </w:tcPr>
          <w:p w:rsidR="00CE32C6" w:rsidRDefault="000055D9" w:rsidP="00CE32C6">
            <w:pPr>
              <w:spacing w:after="0" w:line="240" w:lineRule="auto"/>
              <w:outlineLvl w:val="0"/>
              <w:rPr>
                <w:rFonts w:cs="Arial"/>
                <w:b/>
                <w:color w:val="000000"/>
                <w:sz w:val="20"/>
                <w:szCs w:val="20"/>
              </w:rPr>
            </w:pPr>
            <w:r>
              <w:rPr>
                <w:rFonts w:cs="Arial"/>
                <w:b/>
                <w:color w:val="000000"/>
                <w:sz w:val="20"/>
                <w:szCs w:val="20"/>
              </w:rPr>
              <w:t xml:space="preserve">Arrêté </w:t>
            </w:r>
            <w:r w:rsidR="00CE32C6" w:rsidRPr="00CE32C6">
              <w:rPr>
                <w:rFonts w:cs="Arial"/>
                <w:b/>
                <w:color w:val="000000"/>
                <w:sz w:val="20"/>
                <w:szCs w:val="20"/>
              </w:rPr>
              <w:t xml:space="preserve">29 septembre 2010 </w:t>
            </w:r>
          </w:p>
          <w:p w:rsidR="00CE32C6" w:rsidRPr="00CE32C6" w:rsidRDefault="00CE32C6" w:rsidP="00CE32C6">
            <w:pPr>
              <w:spacing w:after="0" w:line="240" w:lineRule="auto"/>
              <w:outlineLvl w:val="0"/>
              <w:rPr>
                <w:rFonts w:cs="Arial"/>
                <w:color w:val="000000"/>
                <w:sz w:val="20"/>
                <w:szCs w:val="20"/>
              </w:rPr>
            </w:pPr>
            <w:r w:rsidRPr="00CE32C6">
              <w:rPr>
                <w:rFonts w:cs="Arial"/>
                <w:b/>
                <w:color w:val="000000"/>
                <w:sz w:val="20"/>
                <w:szCs w:val="20"/>
              </w:rPr>
              <w:t>Article 3 :</w:t>
            </w:r>
            <w:r w:rsidRPr="00CE32C6">
              <w:rPr>
                <w:rFonts w:cs="Arial"/>
                <w:color w:val="000000"/>
                <w:sz w:val="20"/>
                <w:szCs w:val="20"/>
              </w:rPr>
              <w:t xml:space="preserve"> Afin de veiller au respect des impératifs de sécurité des personnes qui se prêtent aux recherches, le lieu de recherches comporte un système de liaison immédiat avec un service de soins d'urgence et une structure assurant le transport médicalisé d'urgence.</w:t>
            </w:r>
          </w:p>
          <w:p w:rsidR="00CE32C6" w:rsidRPr="00CE32C6" w:rsidRDefault="000055D9" w:rsidP="00CE32C6">
            <w:pPr>
              <w:spacing w:after="0" w:line="240" w:lineRule="auto"/>
              <w:outlineLvl w:val="0"/>
              <w:rPr>
                <w:rFonts w:cs="Arial"/>
                <w:b/>
                <w:color w:val="000000"/>
                <w:sz w:val="20"/>
                <w:szCs w:val="20"/>
              </w:rPr>
            </w:pPr>
            <w:r>
              <w:rPr>
                <w:rFonts w:cs="Arial"/>
                <w:b/>
                <w:color w:val="000000"/>
                <w:sz w:val="20"/>
                <w:szCs w:val="20"/>
              </w:rPr>
              <w:t xml:space="preserve">Arrêté </w:t>
            </w:r>
            <w:r w:rsidR="00CE32C6" w:rsidRPr="00CE32C6">
              <w:rPr>
                <w:rFonts w:cs="Arial"/>
                <w:b/>
                <w:color w:val="000000"/>
                <w:sz w:val="20"/>
                <w:szCs w:val="20"/>
              </w:rPr>
              <w:t xml:space="preserve">12 mai 2009 </w:t>
            </w:r>
          </w:p>
          <w:p w:rsidR="00CE32C6" w:rsidRDefault="00CE32C6" w:rsidP="00CE32C6">
            <w:pPr>
              <w:spacing w:after="0" w:line="240" w:lineRule="auto"/>
              <w:outlineLvl w:val="0"/>
              <w:rPr>
                <w:rFonts w:cs="Arial"/>
                <w:b/>
                <w:color w:val="000000"/>
                <w:sz w:val="20"/>
                <w:szCs w:val="20"/>
              </w:rPr>
            </w:pPr>
            <w:r w:rsidRPr="00CE32C6">
              <w:rPr>
                <w:rFonts w:cs="Arial"/>
                <w:color w:val="000000"/>
                <w:sz w:val="20"/>
                <w:szCs w:val="20"/>
              </w:rPr>
              <w:t>11° Equipements de communication interne (bip, téléphone, fax...) ;</w:t>
            </w:r>
          </w:p>
        </w:tc>
        <w:tc>
          <w:tcPr>
            <w:tcW w:w="623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r>
      <w:tr w:rsidR="008911BC" w:rsidRPr="00F65D6D" w:rsidTr="000C45D5">
        <w:tc>
          <w:tcPr>
            <w:tcW w:w="8688" w:type="dxa"/>
            <w:gridSpan w:val="2"/>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6F28E2">
              <w:rPr>
                <w:rFonts w:cs="Arial"/>
                <w:b/>
                <w:color w:val="000000"/>
                <w:sz w:val="28"/>
                <w:szCs w:val="28"/>
              </w:rPr>
              <w:t>MATERIELS</w:t>
            </w:r>
          </w:p>
        </w:tc>
        <w:tc>
          <w:tcPr>
            <w:tcW w:w="6237" w:type="dxa"/>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C45D5">
        <w:tc>
          <w:tcPr>
            <w:tcW w:w="1033" w:type="dxa"/>
            <w:shd w:val="clear" w:color="auto" w:fill="auto"/>
          </w:tcPr>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Maintenance</w:t>
            </w:r>
          </w:p>
          <w:p w:rsidR="00C204AE" w:rsidRPr="00003D38" w:rsidRDefault="00C204AE"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Matériels et dispositifs médicaux</w:t>
            </w: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Description matériels</w:t>
            </w: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Personnes Mobilité réduite</w:t>
            </w: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 xml:space="preserve">Gestion </w:t>
            </w: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Données</w:t>
            </w: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Echantillons</w:t>
            </w:r>
          </w:p>
        </w:tc>
        <w:tc>
          <w:tcPr>
            <w:tcW w:w="7655" w:type="dxa"/>
            <w:shd w:val="clear" w:color="auto" w:fill="auto"/>
          </w:tcPr>
          <w:p w:rsidR="00C204AE" w:rsidRDefault="000055D9" w:rsidP="00635FA4">
            <w:pPr>
              <w:shd w:val="clear" w:color="auto" w:fill="FFFFFF"/>
              <w:spacing w:after="0" w:line="240" w:lineRule="auto"/>
              <w:jc w:val="both"/>
              <w:rPr>
                <w:rFonts w:eastAsia="Calibri" w:cs="Arial"/>
                <w:b/>
                <w:sz w:val="20"/>
                <w:szCs w:val="20"/>
              </w:rPr>
            </w:pPr>
            <w:r>
              <w:rPr>
                <w:rFonts w:cs="Arial"/>
                <w:b/>
                <w:color w:val="000000"/>
                <w:sz w:val="20"/>
                <w:szCs w:val="20"/>
              </w:rPr>
              <w:lastRenderedPageBreak/>
              <w:t xml:space="preserve">Arrêté </w:t>
            </w:r>
            <w:r w:rsidR="00C204AE">
              <w:rPr>
                <w:rFonts w:cs="Arial"/>
                <w:b/>
                <w:color w:val="000000"/>
                <w:sz w:val="20"/>
                <w:szCs w:val="20"/>
              </w:rPr>
              <w:t xml:space="preserve">29 septembre </w:t>
            </w:r>
            <w:r w:rsidR="00C204AE" w:rsidRPr="00983A07">
              <w:rPr>
                <w:rFonts w:cs="Arial"/>
                <w:b/>
                <w:color w:val="000000"/>
                <w:sz w:val="20"/>
                <w:szCs w:val="20"/>
              </w:rPr>
              <w:t xml:space="preserve">2010 </w:t>
            </w:r>
            <w:r w:rsidR="00C204AE" w:rsidRPr="00F65D6D">
              <w:rPr>
                <w:rFonts w:eastAsia="Calibri" w:cs="Arial"/>
                <w:b/>
                <w:sz w:val="20"/>
                <w:szCs w:val="20"/>
              </w:rPr>
              <w:t>Article 2 </w:t>
            </w:r>
          </w:p>
          <w:p w:rsidR="00C204AE" w:rsidRDefault="00C204AE" w:rsidP="00C723EE">
            <w:pPr>
              <w:shd w:val="clear" w:color="auto" w:fill="FFFFFF"/>
              <w:spacing w:after="0" w:line="240" w:lineRule="auto"/>
              <w:jc w:val="both"/>
              <w:rPr>
                <w:rFonts w:eastAsia="Calibri" w:cs="Arial"/>
                <w:b/>
                <w:sz w:val="20"/>
                <w:szCs w:val="20"/>
              </w:rPr>
            </w:pPr>
            <w:r w:rsidRPr="00F65D6D">
              <w:rPr>
                <w:rFonts w:eastAsia="Calibri" w:cs="Arial"/>
                <w:sz w:val="20"/>
                <w:szCs w:val="20"/>
              </w:rPr>
              <w:t xml:space="preserve">Le responsable du lieu de recherches s'assure de la </w:t>
            </w:r>
            <w:r w:rsidRPr="00F65D6D">
              <w:rPr>
                <w:rFonts w:eastAsia="Calibri" w:cs="Arial"/>
                <w:b/>
                <w:sz w:val="20"/>
                <w:szCs w:val="20"/>
              </w:rPr>
              <w:t>maintenance et des contrôles périodiques de la qualité et de la performance des dispositifs médicaux et autres matériels</w:t>
            </w:r>
          </w:p>
          <w:p w:rsidR="00C204AE" w:rsidRDefault="000055D9" w:rsidP="00635FA4">
            <w:pPr>
              <w:spacing w:after="0" w:line="240" w:lineRule="auto"/>
              <w:jc w:val="both"/>
              <w:outlineLvl w:val="0"/>
              <w:rPr>
                <w:rFonts w:cs="Arial"/>
                <w:b/>
                <w:color w:val="000000"/>
                <w:sz w:val="20"/>
                <w:szCs w:val="20"/>
              </w:rPr>
            </w:pPr>
            <w:r>
              <w:rPr>
                <w:rFonts w:cs="Arial"/>
                <w:b/>
                <w:color w:val="000000"/>
                <w:sz w:val="20"/>
                <w:szCs w:val="20"/>
              </w:rPr>
              <w:t xml:space="preserve">Arrêté </w:t>
            </w:r>
            <w:r w:rsidR="00C204AE" w:rsidRPr="00B75FFB">
              <w:rPr>
                <w:rFonts w:cs="Arial"/>
                <w:b/>
                <w:color w:val="000000"/>
                <w:sz w:val="20"/>
                <w:szCs w:val="20"/>
              </w:rPr>
              <w:t>12 mai 2009</w:t>
            </w:r>
            <w:r w:rsidR="00C204AE">
              <w:rPr>
                <w:rFonts w:cs="Arial"/>
                <w:b/>
                <w:color w:val="000000"/>
                <w:sz w:val="20"/>
                <w:szCs w:val="20"/>
              </w:rPr>
              <w:t> </w:t>
            </w:r>
          </w:p>
          <w:p w:rsidR="00C204AE" w:rsidRPr="008F7E68" w:rsidRDefault="00C204AE" w:rsidP="00635FA4">
            <w:pPr>
              <w:spacing w:after="0" w:line="240" w:lineRule="auto"/>
              <w:jc w:val="both"/>
              <w:outlineLvl w:val="0"/>
              <w:rPr>
                <w:rFonts w:cs="Arial"/>
                <w:color w:val="000000"/>
                <w:sz w:val="20"/>
                <w:szCs w:val="20"/>
              </w:rPr>
            </w:pPr>
            <w:r w:rsidRPr="00485D04">
              <w:rPr>
                <w:rFonts w:cs="Arial"/>
                <w:b/>
                <w:color w:val="000000"/>
                <w:sz w:val="20"/>
                <w:szCs w:val="20"/>
              </w:rPr>
              <w:t>Article 3 :</w:t>
            </w:r>
            <w:r>
              <w:rPr>
                <w:rFonts w:cs="Arial"/>
                <w:color w:val="000000"/>
                <w:sz w:val="20"/>
                <w:szCs w:val="20"/>
              </w:rPr>
              <w:t xml:space="preserve"> </w:t>
            </w:r>
            <w:r w:rsidRPr="008F7E68">
              <w:rPr>
                <w:rFonts w:cs="Arial"/>
                <w:color w:val="000000"/>
                <w:sz w:val="20"/>
                <w:szCs w:val="20"/>
              </w:rPr>
              <w:t>Le dossier de demande d'autorisation comprend une description précise des équipements consacrés à la recherche, et notamment, qu'ils soient ou non affectés exclusivement à la recherche :</w:t>
            </w:r>
          </w:p>
          <w:p w:rsidR="00C204AE" w:rsidRPr="008F7E68" w:rsidRDefault="00C204AE" w:rsidP="00635FA4">
            <w:pPr>
              <w:spacing w:after="0" w:line="240" w:lineRule="auto"/>
              <w:jc w:val="both"/>
              <w:outlineLvl w:val="0"/>
              <w:rPr>
                <w:rFonts w:cs="Arial"/>
                <w:b/>
                <w:color w:val="000000"/>
                <w:sz w:val="20"/>
                <w:szCs w:val="20"/>
              </w:rPr>
            </w:pPr>
            <w:r w:rsidRPr="008F7E68">
              <w:rPr>
                <w:rFonts w:cs="Arial"/>
                <w:color w:val="000000"/>
                <w:sz w:val="20"/>
                <w:szCs w:val="20"/>
              </w:rPr>
              <w:t xml:space="preserve">1° Equipements spécifiques dédiés au recueil, à la préparation et à la conservation des prélèvements </w:t>
            </w:r>
            <w:r w:rsidRPr="008F7E68">
              <w:rPr>
                <w:rFonts w:cs="Arial"/>
                <w:b/>
                <w:color w:val="000000"/>
                <w:sz w:val="20"/>
                <w:szCs w:val="20"/>
              </w:rPr>
              <w:t>: centrifugeuse, réfrigérateur, congélateur...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2° Matériels destinés à assurer la sécurité des personnes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3° </w:t>
            </w:r>
            <w:r w:rsidRPr="008F7E68">
              <w:rPr>
                <w:rFonts w:cs="Arial"/>
                <w:b/>
                <w:color w:val="000000"/>
                <w:sz w:val="20"/>
                <w:szCs w:val="20"/>
              </w:rPr>
              <w:t>Matériels potentiellement dangereux</w:t>
            </w:r>
            <w:r w:rsidRPr="008F7E68">
              <w:rPr>
                <w:rFonts w:cs="Arial"/>
                <w:color w:val="000000"/>
                <w:sz w:val="20"/>
                <w:szCs w:val="20"/>
              </w:rPr>
              <w:t xml:space="preserve"> en cas de dérèglement ou</w:t>
            </w:r>
            <w:r>
              <w:rPr>
                <w:rFonts w:cs="Arial"/>
                <w:color w:val="000000"/>
                <w:sz w:val="20"/>
                <w:szCs w:val="20"/>
              </w:rPr>
              <w:t xml:space="preserve"> du fait de leur nature propre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4° Matériels utilisés pour le stockage et la préparation </w:t>
            </w:r>
            <w:r w:rsidRPr="008F7E68">
              <w:rPr>
                <w:rFonts w:cs="Arial"/>
                <w:b/>
                <w:color w:val="000000"/>
                <w:sz w:val="20"/>
                <w:szCs w:val="20"/>
              </w:rPr>
              <w:t>des aliments</w:t>
            </w:r>
            <w:r w:rsidRPr="008F7E68">
              <w:rPr>
                <w:rFonts w:cs="Arial"/>
                <w:color w:val="000000"/>
                <w:sz w:val="20"/>
                <w:szCs w:val="20"/>
              </w:rPr>
              <w:t xml:space="preserv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lastRenderedPageBreak/>
              <w:t xml:space="preserve">5° Matériels utilisés pour le stockage et la conservation </w:t>
            </w:r>
            <w:r w:rsidRPr="008F7E68">
              <w:rPr>
                <w:rFonts w:cs="Arial"/>
                <w:b/>
                <w:color w:val="000000"/>
                <w:sz w:val="20"/>
                <w:szCs w:val="20"/>
              </w:rPr>
              <w:t>des médicaments expérimentaux</w:t>
            </w:r>
            <w:r w:rsidRPr="008F7E68">
              <w:rPr>
                <w:rFonts w:cs="Arial"/>
                <w:color w:val="000000"/>
                <w:sz w:val="20"/>
                <w:szCs w:val="20"/>
              </w:rPr>
              <w:t xml:space="preserve"> et produits nécessaires à la recherche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6° </w:t>
            </w:r>
            <w:r w:rsidRPr="008F7E68">
              <w:rPr>
                <w:rFonts w:cs="Arial"/>
                <w:b/>
                <w:color w:val="000000"/>
                <w:sz w:val="20"/>
                <w:szCs w:val="20"/>
              </w:rPr>
              <w:t>Equipements, notamment informatiques,</w:t>
            </w:r>
            <w:r w:rsidRPr="008F7E68">
              <w:rPr>
                <w:rFonts w:cs="Arial"/>
                <w:color w:val="000000"/>
                <w:sz w:val="20"/>
                <w:szCs w:val="20"/>
              </w:rPr>
              <w:t xml:space="preserve"> permettant le recueil, la conservation, la protection et l'archivage des données et connexion internet permettant l'accès au fichier national des personnes qui se prêtent à des recherches biomédicales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7° Installations ou équipements facilitant </w:t>
            </w:r>
            <w:r w:rsidRPr="008F7E68">
              <w:rPr>
                <w:rFonts w:cs="Arial"/>
                <w:b/>
                <w:color w:val="000000"/>
                <w:sz w:val="20"/>
                <w:szCs w:val="20"/>
              </w:rPr>
              <w:t>l'accessibilité des personnes handicapées</w:t>
            </w:r>
            <w:r w:rsidRPr="008F7E68">
              <w:rPr>
                <w:rFonts w:cs="Arial"/>
                <w:color w:val="000000"/>
                <w:sz w:val="20"/>
                <w:szCs w:val="20"/>
              </w:rPr>
              <w:t xml:space="preserv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8° Le cas échéant, équipements et installations </w:t>
            </w:r>
            <w:r w:rsidRPr="008F7E68">
              <w:rPr>
                <w:rFonts w:cs="Arial"/>
                <w:b/>
                <w:color w:val="000000"/>
                <w:sz w:val="20"/>
                <w:szCs w:val="20"/>
              </w:rPr>
              <w:t>spécifiques pour les mineurs</w:t>
            </w:r>
            <w:r w:rsidRPr="008F7E68">
              <w:rPr>
                <w:rFonts w:cs="Arial"/>
                <w:color w:val="000000"/>
                <w:sz w:val="20"/>
                <w:szCs w:val="20"/>
              </w:rPr>
              <w:t xml:space="preserve"> (dispositifs médicaux, portes, toilettes...)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9° Equipements permettant la continuité de </w:t>
            </w:r>
            <w:r w:rsidRPr="008F7E68">
              <w:rPr>
                <w:rFonts w:cs="Arial"/>
                <w:b/>
                <w:color w:val="000000"/>
                <w:sz w:val="20"/>
                <w:szCs w:val="20"/>
              </w:rPr>
              <w:t>l'alimentation électrique</w:t>
            </w:r>
            <w:r w:rsidRPr="008F7E68">
              <w:rPr>
                <w:rFonts w:cs="Arial"/>
                <w:color w:val="000000"/>
                <w:sz w:val="20"/>
                <w:szCs w:val="20"/>
              </w:rPr>
              <w:t xml:space="preserve"> (groupe électrogène, onduleur...)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10° Système de chauffage, de rafraîchissement des locaux, de climatisation...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12° </w:t>
            </w:r>
            <w:r w:rsidRPr="008F7E68">
              <w:rPr>
                <w:rFonts w:cs="Arial"/>
                <w:b/>
                <w:color w:val="000000"/>
                <w:sz w:val="20"/>
                <w:szCs w:val="20"/>
              </w:rPr>
              <w:t>Equipements de détection et de lutte contre l'incendie</w:t>
            </w:r>
            <w:r w:rsidRPr="008F7E68">
              <w:rPr>
                <w:rFonts w:cs="Arial"/>
                <w:color w:val="000000"/>
                <w:sz w:val="20"/>
                <w:szCs w:val="20"/>
              </w:rPr>
              <w:t xml:space="preserve"> ;</w:t>
            </w:r>
          </w:p>
          <w:p w:rsidR="00C204AE" w:rsidRDefault="00C204AE" w:rsidP="00635FA4">
            <w:pPr>
              <w:shd w:val="clear" w:color="auto" w:fill="FFFFFF"/>
              <w:spacing w:after="0" w:line="240" w:lineRule="auto"/>
              <w:jc w:val="both"/>
              <w:rPr>
                <w:rFonts w:cs="Arial"/>
                <w:b/>
                <w:color w:val="000000"/>
                <w:sz w:val="20"/>
                <w:szCs w:val="20"/>
              </w:rPr>
            </w:pPr>
            <w:r w:rsidRPr="008F7E68">
              <w:rPr>
                <w:rFonts w:cs="Arial"/>
                <w:color w:val="000000"/>
                <w:sz w:val="20"/>
                <w:szCs w:val="20"/>
              </w:rPr>
              <w:t xml:space="preserve">13° Le cas échéant, </w:t>
            </w:r>
            <w:r w:rsidRPr="008F7E68">
              <w:rPr>
                <w:rFonts w:cs="Arial"/>
                <w:b/>
                <w:color w:val="000000"/>
                <w:sz w:val="20"/>
                <w:szCs w:val="20"/>
              </w:rPr>
              <w:t>réseau de distribution des fluides médicaux.</w:t>
            </w:r>
          </w:p>
          <w:p w:rsidR="00C204AE" w:rsidRPr="00AB35FA" w:rsidRDefault="00C204AE" w:rsidP="00635FA4">
            <w:pPr>
              <w:spacing w:after="0" w:line="240" w:lineRule="auto"/>
              <w:outlineLvl w:val="0"/>
              <w:rPr>
                <w:rFonts w:cs="Arial"/>
                <w:b/>
                <w:color w:val="000000"/>
                <w:sz w:val="20"/>
                <w:szCs w:val="20"/>
              </w:rPr>
            </w:pPr>
            <w:r>
              <w:rPr>
                <w:rFonts w:cs="Arial"/>
                <w:b/>
                <w:color w:val="000000"/>
                <w:sz w:val="20"/>
                <w:szCs w:val="20"/>
              </w:rPr>
              <w:t>Article R1121-10</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 xml:space="preserve">3° Une organisation permettant d'assurer la </w:t>
            </w:r>
            <w:r w:rsidRPr="001D64D0">
              <w:rPr>
                <w:rFonts w:cs="Arial"/>
                <w:b/>
                <w:color w:val="000000"/>
                <w:sz w:val="20"/>
                <w:szCs w:val="20"/>
              </w:rPr>
              <w:t>conservation et la confidentialité des données</w:t>
            </w:r>
            <w:r w:rsidRPr="001D64D0">
              <w:rPr>
                <w:rFonts w:cs="Arial"/>
                <w:color w:val="000000"/>
                <w:sz w:val="20"/>
                <w:szCs w:val="20"/>
              </w:rPr>
              <w:t xml:space="preserve"> et des informations relatives aux recherches et aux personnes qui s</w:t>
            </w:r>
            <w:r>
              <w:rPr>
                <w:rFonts w:cs="Arial"/>
                <w:color w:val="000000"/>
                <w:sz w:val="20"/>
                <w:szCs w:val="20"/>
              </w:rPr>
              <w:t>'y prêtent et, le cas échéant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a) De recueillir, de préparer et de conserver</w:t>
            </w:r>
            <w:r>
              <w:rPr>
                <w:rFonts w:cs="Arial"/>
                <w:color w:val="000000"/>
                <w:sz w:val="20"/>
                <w:szCs w:val="20"/>
              </w:rPr>
              <w:t xml:space="preserve"> des échantillons biologiques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b) D'entreposer, dans des conditions appropriées de conservation, les produits util</w:t>
            </w:r>
            <w:r>
              <w:rPr>
                <w:rFonts w:cs="Arial"/>
                <w:color w:val="000000"/>
                <w:sz w:val="20"/>
                <w:szCs w:val="20"/>
              </w:rPr>
              <w:t>isés au cours de la recherche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c) D'assurer la maintenance des équipements et dispositifs médicaux et le contrôle de qualité des équipements et des dispositifs médicaux tels que ment</w:t>
            </w:r>
            <w:r>
              <w:rPr>
                <w:rFonts w:cs="Arial"/>
                <w:color w:val="000000"/>
                <w:sz w:val="20"/>
                <w:szCs w:val="20"/>
              </w:rPr>
              <w:t>ionnés à l'article R. 5212-26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 xml:space="preserve">d) En cas de préparation de repas, de disposer de locaux séparés réservés à </w:t>
            </w:r>
            <w:r>
              <w:rPr>
                <w:rFonts w:cs="Arial"/>
                <w:color w:val="000000"/>
                <w:sz w:val="20"/>
                <w:szCs w:val="20"/>
              </w:rPr>
              <w:t>cet effet ;</w:t>
            </w:r>
          </w:p>
          <w:p w:rsidR="00C204AE" w:rsidRPr="00F65D6D" w:rsidRDefault="00C204AE" w:rsidP="000C45D5">
            <w:pPr>
              <w:spacing w:line="240" w:lineRule="auto"/>
              <w:jc w:val="both"/>
              <w:outlineLvl w:val="0"/>
              <w:rPr>
                <w:rFonts w:cs="Arial"/>
                <w:b/>
                <w:color w:val="000000"/>
                <w:sz w:val="20"/>
                <w:szCs w:val="20"/>
              </w:rPr>
            </w:pPr>
            <w:r w:rsidRPr="001D64D0">
              <w:rPr>
                <w:rFonts w:cs="Arial"/>
                <w:color w:val="000000"/>
                <w:sz w:val="20"/>
                <w:szCs w:val="20"/>
              </w:rPr>
              <w:t xml:space="preserve">4° Les conditions d'aménagement, d'équipement, d'hygiène, d'entretien et de fonctionnement ainsi que les qualifications nécessaires du personnel intervenant dans ces lieux de recherches permettant d'assurer la sécurité des personnes et la qualité des données recueillies, et qui sont précisées, en tant que de besoin, par arrêté </w:t>
            </w:r>
            <w:r>
              <w:rPr>
                <w:rFonts w:cs="Arial"/>
                <w:color w:val="000000"/>
                <w:sz w:val="20"/>
                <w:szCs w:val="20"/>
              </w:rPr>
              <w:t>du ministre chargé de la santé</w:t>
            </w:r>
          </w:p>
        </w:tc>
        <w:tc>
          <w:tcPr>
            <w:tcW w:w="6237" w:type="dxa"/>
            <w:shd w:val="clear" w:color="auto" w:fill="auto"/>
          </w:tcPr>
          <w:p w:rsidR="00C204AE" w:rsidRPr="00F65D6D" w:rsidRDefault="00C204AE" w:rsidP="000C45D5">
            <w:pPr>
              <w:spacing w:after="0" w:line="240" w:lineRule="auto"/>
              <w:jc w:val="center"/>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8911BC" w:rsidRPr="007D09C3" w:rsidTr="000C45D5">
        <w:tc>
          <w:tcPr>
            <w:tcW w:w="8688" w:type="dxa"/>
            <w:gridSpan w:val="2"/>
            <w:shd w:val="clear" w:color="auto" w:fill="8DB3E2" w:themeFill="text2" w:themeFillTint="66"/>
            <w:vAlign w:val="center"/>
          </w:tcPr>
          <w:p w:rsidR="008911BC" w:rsidRPr="007D09C3" w:rsidRDefault="008911BC" w:rsidP="007D09C3">
            <w:pPr>
              <w:spacing w:after="0" w:line="240" w:lineRule="auto"/>
              <w:jc w:val="center"/>
              <w:outlineLvl w:val="0"/>
              <w:rPr>
                <w:rFonts w:ascii="Arial" w:eastAsia="Calibri" w:hAnsi="Arial" w:cs="Arial"/>
                <w:b/>
                <w:sz w:val="28"/>
                <w:szCs w:val="28"/>
              </w:rPr>
            </w:pPr>
            <w:r w:rsidRPr="007D09C3">
              <w:rPr>
                <w:rFonts w:ascii="Arial" w:eastAsia="Calibri" w:hAnsi="Arial" w:cs="Arial"/>
                <w:b/>
                <w:sz w:val="28"/>
                <w:szCs w:val="28"/>
              </w:rPr>
              <w:lastRenderedPageBreak/>
              <w:t>PROTOCOLES</w:t>
            </w:r>
          </w:p>
        </w:tc>
        <w:tc>
          <w:tcPr>
            <w:tcW w:w="6237" w:type="dxa"/>
            <w:shd w:val="clear" w:color="auto" w:fill="8DB3E2" w:themeFill="text2" w:themeFillTint="66"/>
            <w:vAlign w:val="center"/>
          </w:tcPr>
          <w:p w:rsidR="008911BC" w:rsidRPr="007D09C3" w:rsidRDefault="008911BC" w:rsidP="007D09C3">
            <w:pPr>
              <w:spacing w:after="0" w:line="240" w:lineRule="auto"/>
              <w:jc w:val="center"/>
              <w:outlineLvl w:val="0"/>
              <w:rPr>
                <w:rFonts w:ascii="Arial" w:eastAsia="Calibri" w:hAnsi="Arial" w:cs="Arial"/>
                <w:b/>
                <w:sz w:val="28"/>
                <w:szCs w:val="28"/>
              </w:rPr>
            </w:pPr>
            <w:r w:rsidRPr="000C45D5">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C45D5">
        <w:tc>
          <w:tcPr>
            <w:tcW w:w="1033" w:type="dxa"/>
            <w:vMerge w:val="restart"/>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Urgences</w:t>
            </w:r>
          </w:p>
        </w:tc>
        <w:tc>
          <w:tcPr>
            <w:tcW w:w="7655" w:type="dxa"/>
            <w:shd w:val="clear" w:color="auto" w:fill="auto"/>
          </w:tcPr>
          <w:p w:rsidR="00C204AE" w:rsidRDefault="000055D9" w:rsidP="00C723EE">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Pr>
                <w:rFonts w:cs="Arial"/>
                <w:b/>
                <w:color w:val="000000"/>
                <w:sz w:val="20"/>
                <w:szCs w:val="20"/>
              </w:rPr>
              <w:t xml:space="preserve">29 septembre </w:t>
            </w:r>
            <w:r w:rsidR="00C204AE" w:rsidRPr="00983A07">
              <w:rPr>
                <w:rFonts w:cs="Arial"/>
                <w:b/>
                <w:color w:val="000000"/>
                <w:sz w:val="20"/>
                <w:szCs w:val="20"/>
              </w:rPr>
              <w:t xml:space="preserve">2010 </w:t>
            </w:r>
          </w:p>
          <w:p w:rsidR="00C204AE" w:rsidRDefault="00C204AE" w:rsidP="00C723EE">
            <w:pPr>
              <w:shd w:val="clear" w:color="auto" w:fill="FFFFFF"/>
              <w:spacing w:after="0" w:line="240" w:lineRule="auto"/>
              <w:jc w:val="both"/>
              <w:rPr>
                <w:rFonts w:cs="Arial"/>
                <w:b/>
                <w:color w:val="000000"/>
                <w:sz w:val="20"/>
                <w:szCs w:val="20"/>
              </w:rPr>
            </w:pPr>
            <w:r w:rsidRPr="00F65D6D">
              <w:rPr>
                <w:rFonts w:cs="Arial"/>
                <w:b/>
                <w:color w:val="000000"/>
                <w:sz w:val="20"/>
                <w:szCs w:val="20"/>
              </w:rPr>
              <w:t>Article 3 </w:t>
            </w:r>
          </w:p>
          <w:p w:rsidR="00C204AE" w:rsidRPr="00F65D6D" w:rsidRDefault="00C204AE" w:rsidP="00C723EE">
            <w:pPr>
              <w:spacing w:after="0" w:line="240" w:lineRule="auto"/>
              <w:jc w:val="both"/>
              <w:outlineLvl w:val="0"/>
              <w:rPr>
                <w:rFonts w:ascii="Arial" w:eastAsia="Calibri" w:hAnsi="Arial" w:cs="Arial"/>
                <w:sz w:val="20"/>
                <w:szCs w:val="20"/>
              </w:rPr>
            </w:pPr>
            <w:r w:rsidRPr="00F65D6D">
              <w:rPr>
                <w:rFonts w:eastAsia="Calibri" w:cs="Arial"/>
                <w:sz w:val="20"/>
                <w:szCs w:val="20"/>
              </w:rPr>
              <w:t xml:space="preserve">Des </w:t>
            </w:r>
            <w:r w:rsidRPr="00F65D6D">
              <w:rPr>
                <w:rFonts w:eastAsia="Calibri" w:cs="Arial"/>
                <w:b/>
                <w:sz w:val="20"/>
                <w:szCs w:val="20"/>
              </w:rPr>
              <w:t>conventions de collaboration</w:t>
            </w:r>
            <w:r w:rsidRPr="00F65D6D">
              <w:rPr>
                <w:rFonts w:eastAsia="Calibri" w:cs="Arial"/>
                <w:sz w:val="20"/>
                <w:szCs w:val="20"/>
              </w:rPr>
              <w:t xml:space="preserve"> sont établies et signées entre le responsable du lieu de recherches et respectivement :</w:t>
            </w:r>
          </w:p>
        </w:tc>
        <w:tc>
          <w:tcPr>
            <w:tcW w:w="6237" w:type="dxa"/>
            <w:shd w:val="clear" w:color="auto" w:fill="auto"/>
          </w:tcPr>
          <w:p w:rsidR="00C204AE" w:rsidRPr="00F65D6D" w:rsidRDefault="00C204AE" w:rsidP="00C723EE">
            <w:pPr>
              <w:spacing w:after="0" w:line="240" w:lineRule="auto"/>
              <w:jc w:val="both"/>
              <w:outlineLvl w:val="0"/>
              <w:rPr>
                <w:rFonts w:ascii="Arial" w:eastAsia="Calibri" w:hAnsi="Arial" w:cs="Arial"/>
                <w:sz w:val="20"/>
                <w:szCs w:val="20"/>
              </w:rPr>
            </w:pPr>
          </w:p>
        </w:tc>
        <w:tc>
          <w:tcPr>
            <w:tcW w:w="567" w:type="dxa"/>
            <w:shd w:val="clear" w:color="auto" w:fill="auto"/>
          </w:tcPr>
          <w:p w:rsidR="00C204AE" w:rsidRPr="00F65D6D" w:rsidRDefault="00C204AE" w:rsidP="00C723EE">
            <w:pPr>
              <w:spacing w:after="0" w:line="240" w:lineRule="auto"/>
              <w:jc w:val="both"/>
              <w:outlineLvl w:val="0"/>
              <w:rPr>
                <w:rFonts w:ascii="Arial" w:eastAsia="Calibri" w:hAnsi="Arial" w:cs="Arial"/>
                <w:sz w:val="20"/>
                <w:szCs w:val="20"/>
              </w:rPr>
            </w:pPr>
          </w:p>
        </w:tc>
        <w:tc>
          <w:tcPr>
            <w:tcW w:w="567" w:type="dxa"/>
            <w:shd w:val="clear" w:color="auto" w:fill="auto"/>
          </w:tcPr>
          <w:p w:rsidR="00C204AE" w:rsidRPr="00F65D6D" w:rsidRDefault="00C204AE" w:rsidP="00C723EE">
            <w:pPr>
              <w:spacing w:after="0" w:line="240" w:lineRule="auto"/>
              <w:jc w:val="both"/>
              <w:outlineLvl w:val="0"/>
              <w:rPr>
                <w:rFonts w:ascii="Arial" w:eastAsia="Calibri" w:hAnsi="Arial" w:cs="Arial"/>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une structure assurant le </w:t>
            </w:r>
            <w:r w:rsidRPr="00F65D6D">
              <w:rPr>
                <w:rFonts w:eastAsia="Calibri" w:cs="Arial"/>
                <w:b/>
                <w:sz w:val="20"/>
                <w:szCs w:val="20"/>
              </w:rPr>
              <w:t>transport médicalisé d'urgence</w:t>
            </w:r>
            <w:r w:rsidRPr="00F65D6D">
              <w:rPr>
                <w:rFonts w:eastAsia="Calibri" w:cs="Arial"/>
                <w:sz w:val="20"/>
                <w:szCs w:val="20"/>
              </w:rPr>
              <w:t xml:space="preserve"> garantissant une intervention rapide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un </w:t>
            </w:r>
            <w:r w:rsidRPr="00F65D6D">
              <w:rPr>
                <w:rFonts w:eastAsia="Calibri" w:cs="Arial"/>
                <w:b/>
                <w:sz w:val="20"/>
                <w:szCs w:val="20"/>
              </w:rPr>
              <w:t>service de soins d'urgence</w:t>
            </w:r>
            <w:r w:rsidRPr="00F65D6D">
              <w:rPr>
                <w:rFonts w:eastAsia="Calibri" w:cs="Arial"/>
                <w:sz w:val="20"/>
                <w:szCs w:val="20"/>
              </w:rPr>
              <w:t xml:space="preserve"> situé </w:t>
            </w:r>
            <w:r w:rsidRPr="00F65D6D">
              <w:rPr>
                <w:rFonts w:eastAsia="Calibri" w:cs="Arial"/>
                <w:b/>
                <w:sz w:val="20"/>
                <w:szCs w:val="20"/>
              </w:rPr>
              <w:t>à proximité</w:t>
            </w:r>
            <w:r w:rsidRPr="00F65D6D">
              <w:rPr>
                <w:rFonts w:eastAsia="Calibri" w:cs="Arial"/>
                <w:sz w:val="20"/>
                <w:szCs w:val="20"/>
              </w:rPr>
              <w:t xml:space="preserve"> du lieu de recherches permettant une prise en charge dans des </w:t>
            </w:r>
            <w:r w:rsidRPr="00F65D6D">
              <w:rPr>
                <w:rFonts w:eastAsia="Calibri" w:cs="Arial"/>
                <w:b/>
                <w:sz w:val="20"/>
                <w:szCs w:val="20"/>
              </w:rPr>
              <w:t>délais compatibles</w:t>
            </w:r>
            <w:r w:rsidRPr="00F65D6D">
              <w:rPr>
                <w:rFonts w:eastAsia="Calibri" w:cs="Arial"/>
                <w:sz w:val="20"/>
                <w:szCs w:val="20"/>
              </w:rPr>
              <w:t xml:space="preserve"> avec les impératifs de sécurité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en fonction des risques prévisibles présentés par chaque recherche, un médecin compétent en médecine d'urgence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Lorsque le lieu de recherches fait partie d'un établissement de soins disposant d'un service de soins d'urgence, le responsable du lieu établit une procédure avec ce service et, si nécessaire, avec une structure de transport médicalisé d'urgence.</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7172B6">
              <w:rPr>
                <w:rFonts w:eastAsia="Calibri" w:cs="Arial"/>
                <w:sz w:val="20"/>
                <w:szCs w:val="20"/>
              </w:rPr>
              <w:t>En fonction du risque prévisible de chaque recherche, le personnel du service de soins d'urgence est informé, préalablement de la mise en œuvre de chaque recherche, des éléments pertinents du protocole ainsi que des dates prévues de réalisation de la recherche.</w:t>
            </w:r>
            <w:r>
              <w:rPr>
                <w:rFonts w:cs="Arial"/>
                <w:b/>
                <w:color w:val="000000"/>
                <w:sz w:val="20"/>
                <w:szCs w:val="20"/>
              </w:rPr>
              <w:t xml:space="preserv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Default="00C204AE" w:rsidP="00CD1EF8">
            <w:pPr>
              <w:shd w:val="clear" w:color="auto" w:fill="FFFFFF"/>
              <w:spacing w:after="0" w:line="240" w:lineRule="auto"/>
              <w:jc w:val="both"/>
              <w:rPr>
                <w:rFonts w:cs="Arial"/>
                <w:color w:val="000000"/>
                <w:sz w:val="20"/>
                <w:szCs w:val="20"/>
              </w:rPr>
            </w:pPr>
            <w:r w:rsidRPr="00F65D6D">
              <w:rPr>
                <w:rFonts w:cs="Arial"/>
                <w:b/>
                <w:color w:val="000000"/>
                <w:sz w:val="20"/>
                <w:szCs w:val="20"/>
              </w:rPr>
              <w:t>Article 4 :</w:t>
            </w:r>
            <w:r w:rsidRPr="00F65D6D">
              <w:rPr>
                <w:rFonts w:cs="Arial"/>
                <w:color w:val="000000"/>
                <w:sz w:val="20"/>
                <w:szCs w:val="20"/>
              </w:rPr>
              <w:t xml:space="preserve"> </w:t>
            </w:r>
          </w:p>
          <w:p w:rsidR="00C204AE" w:rsidRPr="008F0EBE" w:rsidRDefault="00C204AE" w:rsidP="00CD1EF8">
            <w:pPr>
              <w:shd w:val="clear" w:color="auto" w:fill="FFFFFF"/>
              <w:spacing w:after="0" w:line="240" w:lineRule="auto"/>
              <w:jc w:val="both"/>
              <w:rPr>
                <w:rFonts w:cs="Arial"/>
                <w:b/>
                <w:color w:val="000000"/>
                <w:sz w:val="20"/>
                <w:szCs w:val="20"/>
              </w:rPr>
            </w:pPr>
            <w:r w:rsidRPr="00F65D6D">
              <w:rPr>
                <w:rFonts w:eastAsia="Calibri" w:cs="Arial"/>
                <w:sz w:val="20"/>
                <w:szCs w:val="20"/>
              </w:rPr>
              <w:t xml:space="preserve">Sans préjudice des dispositions de l'article 3 du présent arrêté, le responsable du lieu de recherches est tenu d'établir </w:t>
            </w:r>
            <w:r w:rsidRPr="00F65D6D">
              <w:rPr>
                <w:rFonts w:eastAsia="Calibri" w:cs="Arial"/>
                <w:b/>
                <w:sz w:val="20"/>
                <w:szCs w:val="20"/>
              </w:rPr>
              <w:t xml:space="preserve">une procédure </w:t>
            </w:r>
            <w:r w:rsidRPr="00CD1EF8">
              <w:rPr>
                <w:rFonts w:eastAsia="Calibri" w:cs="Arial"/>
                <w:sz w:val="20"/>
                <w:szCs w:val="20"/>
              </w:rPr>
              <w:t>permettant de déterminer pour chaque recherche, en fonction des risques prévisibles </w:t>
            </w:r>
            <w:r>
              <w:rPr>
                <w:rFonts w:eastAsia="Calibri" w:cs="Arial"/>
                <w:b/>
                <w:sz w:val="20"/>
                <w:szCs w:val="20"/>
              </w:rPr>
              <w:t>:</w:t>
            </w:r>
            <w:r w:rsidRPr="00CD1EF8">
              <w:rPr>
                <w:rFonts w:eastAsia="Calibri" w:cs="Arial"/>
                <w:sz w:val="20"/>
                <w:szCs w:val="20"/>
              </w:rPr>
              <w:t xml:space="preserve">          </w:t>
            </w:r>
          </w:p>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les modalités </w:t>
            </w:r>
            <w:r w:rsidRPr="00F65D6D">
              <w:rPr>
                <w:rFonts w:eastAsia="Calibri" w:cs="Arial"/>
                <w:b/>
                <w:sz w:val="20"/>
                <w:szCs w:val="20"/>
              </w:rPr>
              <w:t>d'information du service de soins d'urgence des dates prévisionnelles de réalisation</w:t>
            </w:r>
            <w:r w:rsidRPr="00F65D6D">
              <w:rPr>
                <w:rFonts w:eastAsia="Calibri" w:cs="Arial"/>
                <w:sz w:val="20"/>
                <w:szCs w:val="20"/>
              </w:rPr>
              <w:t xml:space="preserve"> de la recherche et de ses modalités de réalisation.</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 xml:space="preserve">Maintenance </w:t>
            </w:r>
            <w:r w:rsidR="00C204AE">
              <w:rPr>
                <w:rFonts w:ascii="Arial" w:hAnsi="Arial" w:cs="Arial"/>
                <w:color w:val="000000"/>
                <w:sz w:val="14"/>
                <w:szCs w:val="14"/>
              </w:rPr>
              <w:t>équipements</w:t>
            </w:r>
          </w:p>
        </w:tc>
        <w:tc>
          <w:tcPr>
            <w:tcW w:w="7655" w:type="dxa"/>
            <w:shd w:val="clear" w:color="auto" w:fill="auto"/>
          </w:tcPr>
          <w:p w:rsidR="00C204AE" w:rsidRDefault="00C204AE" w:rsidP="00961D96">
            <w:pPr>
              <w:shd w:val="clear" w:color="auto" w:fill="FFFFFF"/>
              <w:spacing w:after="0" w:line="240" w:lineRule="auto"/>
              <w:jc w:val="both"/>
              <w:rPr>
                <w:rFonts w:cs="Arial"/>
                <w:b/>
                <w:color w:val="000000"/>
                <w:sz w:val="20"/>
                <w:szCs w:val="20"/>
              </w:rPr>
            </w:pPr>
            <w:r w:rsidRPr="00961D96">
              <w:rPr>
                <w:rFonts w:cs="Arial"/>
                <w:b/>
                <w:color w:val="000000"/>
                <w:sz w:val="20"/>
                <w:szCs w:val="20"/>
              </w:rPr>
              <w:t>Article 5 </w:t>
            </w:r>
          </w:p>
          <w:p w:rsidR="00C204AE" w:rsidRDefault="00C204AE" w:rsidP="00961D96">
            <w:pPr>
              <w:shd w:val="clear" w:color="auto" w:fill="FFFFFF"/>
              <w:spacing w:after="0" w:line="240" w:lineRule="auto"/>
              <w:jc w:val="both"/>
              <w:rPr>
                <w:rFonts w:eastAsia="Calibri" w:cs="Arial"/>
                <w:sz w:val="20"/>
                <w:szCs w:val="20"/>
              </w:rPr>
            </w:pPr>
            <w:r w:rsidRPr="00961D96">
              <w:rPr>
                <w:rFonts w:eastAsia="Calibri" w:cs="Arial"/>
                <w:sz w:val="20"/>
                <w:szCs w:val="20"/>
              </w:rPr>
              <w:t xml:space="preserve">Le responsable du lieu de recherches s'assure de la </w:t>
            </w:r>
            <w:r w:rsidRPr="00961D96">
              <w:rPr>
                <w:rFonts w:eastAsia="Calibri" w:cs="Arial"/>
                <w:b/>
                <w:sz w:val="20"/>
                <w:szCs w:val="20"/>
              </w:rPr>
              <w:t>mise en place et de la révision régulière de procédures opératoires standardisées datées et signées</w:t>
            </w:r>
            <w:r w:rsidRPr="00961D96">
              <w:rPr>
                <w:rFonts w:eastAsia="Calibri" w:cs="Arial"/>
                <w:sz w:val="20"/>
                <w:szCs w:val="20"/>
              </w:rPr>
              <w:t xml:space="preserve"> relatives, notamment</w:t>
            </w:r>
            <w:r>
              <w:rPr>
                <w:rFonts w:eastAsia="Calibri" w:cs="Arial"/>
                <w:sz w:val="20"/>
                <w:szCs w:val="20"/>
              </w:rPr>
              <w:t xml:space="preserve">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 à la maintenance et aux tests des équipements dédiés aux cas d'urgences, au contrôle régulier des médicaments et dispositifs médicaux constituant les mallettes de réanimation et chariots d'urgence ;</w:t>
            </w:r>
          </w:p>
          <w:p w:rsidR="00C204AE"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 à la gestion de l'urgence médicale sur le lieu de recherches comprenant la prise en charge des personnes participant aux recherches et les modalités de liaison entre le lieu de recherches et la structure assurant le transport médicalisé d'urgence ainsi que le service de soins d'urgence ;</w:t>
            </w:r>
          </w:p>
          <w:p w:rsidR="00C204AE" w:rsidRPr="00F65D6D" w:rsidRDefault="00C204AE" w:rsidP="00C723EE">
            <w:pPr>
              <w:spacing w:after="0" w:line="240" w:lineRule="auto"/>
              <w:jc w:val="both"/>
              <w:rPr>
                <w:rFonts w:cs="Arial"/>
                <w:b/>
                <w:color w:val="000000"/>
                <w:sz w:val="20"/>
                <w:szCs w:val="20"/>
              </w:rPr>
            </w:pPr>
            <w:r w:rsidRPr="00961D96">
              <w:rPr>
                <w:rFonts w:cs="Arial"/>
                <w:color w:val="000000"/>
                <w:sz w:val="20"/>
                <w:szCs w:val="20"/>
              </w:rPr>
              <w:t>― à la programmation des simulations d'alerte, régulières et documentées.</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E32C6" w:rsidP="000E4B22">
            <w:pPr>
              <w:spacing w:after="0" w:line="240" w:lineRule="auto"/>
              <w:ind w:right="-108"/>
              <w:jc w:val="center"/>
              <w:rPr>
                <w:rFonts w:ascii="Arial" w:hAnsi="Arial" w:cs="Arial"/>
                <w:color w:val="000000"/>
                <w:sz w:val="14"/>
                <w:szCs w:val="14"/>
              </w:rPr>
            </w:pPr>
            <w:r>
              <w:rPr>
                <w:rFonts w:ascii="Arial" w:hAnsi="Arial" w:cs="Arial"/>
                <w:color w:val="000000"/>
                <w:sz w:val="14"/>
                <w:szCs w:val="14"/>
              </w:rPr>
              <w:t>Organisation</w:t>
            </w:r>
          </w:p>
        </w:tc>
        <w:tc>
          <w:tcPr>
            <w:tcW w:w="7655" w:type="dxa"/>
            <w:shd w:val="clear" w:color="auto" w:fill="auto"/>
          </w:tcPr>
          <w:p w:rsidR="00C204AE" w:rsidRDefault="000055D9" w:rsidP="00961D96">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sidRPr="00961D96">
              <w:rPr>
                <w:rFonts w:cs="Arial"/>
                <w:b/>
                <w:color w:val="000000"/>
                <w:sz w:val="20"/>
                <w:szCs w:val="20"/>
              </w:rPr>
              <w:t>12 mai 2009</w:t>
            </w:r>
          </w:p>
          <w:p w:rsidR="00C204AE" w:rsidRDefault="00C204AE" w:rsidP="00961D96">
            <w:pPr>
              <w:shd w:val="clear" w:color="auto" w:fill="FFFFFF"/>
              <w:spacing w:after="0" w:line="240" w:lineRule="auto"/>
              <w:jc w:val="both"/>
              <w:rPr>
                <w:rFonts w:cs="Arial"/>
                <w:b/>
                <w:color w:val="000000"/>
                <w:sz w:val="20"/>
                <w:szCs w:val="20"/>
              </w:rPr>
            </w:pPr>
            <w:r w:rsidRPr="00961D96">
              <w:rPr>
                <w:rFonts w:cs="Arial"/>
                <w:b/>
                <w:color w:val="000000"/>
                <w:sz w:val="20"/>
                <w:szCs w:val="20"/>
              </w:rPr>
              <w:t xml:space="preserve">Article 6 :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Le dossier de demande d'autorisation comprend une description des procédures de fonctionnement applicables dans le lieu, et notamment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1° Recueil, protection, conservation et archivage des données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2° Elimination des déchets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3° Obligation de maintenance et contrôle de la qualité des équipements, dont les dispositifs médicaux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4° Contrôle de la qualité des dispositifs médicaux de diagnostic in vitro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5° Nécessité éventuelle de stérilisation, de désinfection ou de nettoyage des dispositifs médicaux et conditions de réutilisation des dispositifs médicaux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 xml:space="preserve">6° Gestion de l'urgence, et notamment : modalités de liaison entre le lieu de recherche et </w:t>
            </w:r>
            <w:r w:rsidRPr="00961D96">
              <w:rPr>
                <w:rFonts w:cs="Arial"/>
                <w:color w:val="000000"/>
                <w:sz w:val="20"/>
                <w:szCs w:val="20"/>
              </w:rPr>
              <w:lastRenderedPageBreak/>
              <w:t xml:space="preserve">le service de soins auquel il pourra être fait appel en cas d'urgence ou d'accident (ces modalités comprennent la description des moyens de transport utilisés et du trajet à parcourir), nombre et lieux d'emplacement des chariots et/ou des mallettes de réanimation 7° Prévention des infections nosocomiales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8° Contrôle d'accès et de circulation des personnes</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10° Sécurisation de l'accueil éventuel de mineurs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11° Procédure de suivi des patients en ambulatoire</w:t>
            </w:r>
            <w:r>
              <w:rPr>
                <w:rFonts w:cs="Arial"/>
                <w:color w:val="000000"/>
                <w:sz w:val="20"/>
                <w:szCs w:val="20"/>
              </w:rPr>
              <w:t>….</w:t>
            </w:r>
          </w:p>
          <w:p w:rsidR="00C204AE" w:rsidRPr="00F65D6D" w:rsidRDefault="00C204AE" w:rsidP="00C723EE">
            <w:pPr>
              <w:spacing w:after="0" w:line="240" w:lineRule="auto"/>
              <w:jc w:val="both"/>
              <w:rPr>
                <w:rFonts w:cs="Arial"/>
                <w:b/>
                <w:color w:val="000000"/>
                <w:sz w:val="20"/>
                <w:szCs w:val="20"/>
              </w:rPr>
            </w:pPr>
            <w:r w:rsidRPr="00961D96">
              <w:rPr>
                <w:rFonts w:cs="Arial"/>
                <w:color w:val="000000"/>
                <w:sz w:val="20"/>
                <w:szCs w:val="20"/>
              </w:rPr>
              <w:t>La demande d'autorisation comporte une copie de la convention établie entre le responsable du lieu de recherches et le responsable du service de soins d'urgence, mentionnant les informations relatives au personnel autre que l'investigateur, aux modalités d'alerte du service de soins approprié, aux moyens de communication entre les deux structures et aux informations à échanger, et aux modalités de liaison décrites au 6°.</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lastRenderedPageBreak/>
              <w:t>Qualité</w:t>
            </w:r>
          </w:p>
        </w:tc>
        <w:tc>
          <w:tcPr>
            <w:tcW w:w="7655" w:type="dxa"/>
            <w:shd w:val="clear" w:color="auto" w:fill="auto"/>
          </w:tcPr>
          <w:p w:rsidR="00C204AE" w:rsidRPr="00AB35FA" w:rsidRDefault="00C204AE" w:rsidP="0065020F">
            <w:pPr>
              <w:spacing w:after="0" w:line="240" w:lineRule="auto"/>
              <w:outlineLvl w:val="0"/>
              <w:rPr>
                <w:rFonts w:cs="Arial"/>
                <w:b/>
                <w:color w:val="000000"/>
                <w:sz w:val="20"/>
                <w:szCs w:val="20"/>
              </w:rPr>
            </w:pPr>
            <w:r>
              <w:rPr>
                <w:rFonts w:cs="Arial"/>
                <w:b/>
                <w:color w:val="000000"/>
                <w:sz w:val="20"/>
                <w:szCs w:val="20"/>
              </w:rPr>
              <w:t>Article R1121-10</w:t>
            </w:r>
          </w:p>
          <w:p w:rsidR="00C204AE" w:rsidRPr="00F65D6D" w:rsidRDefault="00C204AE" w:rsidP="000C45D5">
            <w:pPr>
              <w:spacing w:line="240" w:lineRule="auto"/>
              <w:jc w:val="both"/>
              <w:rPr>
                <w:rFonts w:cs="Arial"/>
                <w:b/>
                <w:color w:val="000000"/>
                <w:sz w:val="20"/>
                <w:szCs w:val="20"/>
              </w:rPr>
            </w:pPr>
            <w:r w:rsidRPr="0065020F">
              <w:rPr>
                <w:rFonts w:cs="Arial"/>
                <w:color w:val="000000"/>
                <w:sz w:val="20"/>
                <w:szCs w:val="20"/>
              </w:rPr>
              <w:t>5° La mise en place d'un système d'assurance de la qualité</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8911BC" w:rsidRPr="0049655F" w:rsidTr="000C45D5">
        <w:tc>
          <w:tcPr>
            <w:tcW w:w="8688" w:type="dxa"/>
            <w:gridSpan w:val="2"/>
            <w:shd w:val="clear" w:color="auto" w:fill="8DB3E2" w:themeFill="text2" w:themeFillTint="66"/>
            <w:vAlign w:val="center"/>
          </w:tcPr>
          <w:p w:rsidR="008911BC" w:rsidRPr="0049655F" w:rsidRDefault="008911BC" w:rsidP="0049655F">
            <w:pPr>
              <w:spacing w:after="0" w:line="240" w:lineRule="auto"/>
              <w:jc w:val="center"/>
              <w:rPr>
                <w:rFonts w:cs="Arial"/>
                <w:b/>
                <w:color w:val="000000"/>
                <w:sz w:val="28"/>
                <w:szCs w:val="28"/>
              </w:rPr>
            </w:pPr>
            <w:r w:rsidRPr="0049655F">
              <w:rPr>
                <w:rFonts w:cs="Arial"/>
                <w:b/>
                <w:color w:val="000000"/>
                <w:sz w:val="28"/>
                <w:szCs w:val="28"/>
              </w:rPr>
              <w:t>PHARMACIEN    PHARMACOLOGUE</w:t>
            </w:r>
          </w:p>
        </w:tc>
        <w:tc>
          <w:tcPr>
            <w:tcW w:w="6237" w:type="dxa"/>
            <w:shd w:val="clear" w:color="auto" w:fill="8DB3E2" w:themeFill="text2" w:themeFillTint="66"/>
            <w:vAlign w:val="center"/>
          </w:tcPr>
          <w:p w:rsidR="008911BC" w:rsidRPr="0049655F" w:rsidRDefault="008911BC" w:rsidP="0049655F">
            <w:pPr>
              <w:spacing w:after="0" w:line="240" w:lineRule="auto"/>
              <w:jc w:val="center"/>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C45D5">
        <w:tc>
          <w:tcPr>
            <w:tcW w:w="1033" w:type="dxa"/>
            <w:shd w:val="clear" w:color="auto" w:fill="auto"/>
            <w:vAlign w:val="bottom"/>
          </w:tcPr>
          <w:p w:rsidR="00C204AE" w:rsidRPr="00CE32C6" w:rsidRDefault="00C204AE" w:rsidP="00CE32C6">
            <w:pPr>
              <w:spacing w:after="0" w:line="240" w:lineRule="auto"/>
              <w:ind w:left="-210" w:right="-108"/>
              <w:jc w:val="center"/>
              <w:rPr>
                <w:rFonts w:ascii="Arial" w:hAnsi="Arial" w:cs="Arial"/>
                <w:b/>
                <w:color w:val="000000"/>
                <w:sz w:val="12"/>
                <w:szCs w:val="12"/>
              </w:rPr>
            </w:pPr>
            <w:r w:rsidRPr="00CE32C6">
              <w:rPr>
                <w:rFonts w:ascii="Arial" w:hAnsi="Arial" w:cs="Arial"/>
                <w:b/>
                <w:color w:val="000000"/>
                <w:sz w:val="12"/>
                <w:szCs w:val="12"/>
              </w:rPr>
              <w:t>Pharmacologue</w:t>
            </w:r>
          </w:p>
        </w:tc>
        <w:tc>
          <w:tcPr>
            <w:tcW w:w="7655" w:type="dxa"/>
            <w:shd w:val="clear" w:color="auto" w:fill="auto"/>
          </w:tcPr>
          <w:p w:rsidR="00C204AE" w:rsidRDefault="000055D9" w:rsidP="007172B6">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Pr>
                <w:rFonts w:cs="Arial"/>
                <w:b/>
                <w:color w:val="000000"/>
                <w:sz w:val="20"/>
                <w:szCs w:val="20"/>
              </w:rPr>
              <w:t xml:space="preserve">29 septembre </w:t>
            </w:r>
            <w:r w:rsidR="00C204AE" w:rsidRPr="00983A07">
              <w:rPr>
                <w:rFonts w:cs="Arial"/>
                <w:b/>
                <w:color w:val="000000"/>
                <w:sz w:val="20"/>
                <w:szCs w:val="20"/>
              </w:rPr>
              <w:t xml:space="preserve">2010 </w:t>
            </w:r>
          </w:p>
          <w:p w:rsidR="00C204AE" w:rsidRDefault="00C204AE" w:rsidP="0049655F">
            <w:pPr>
              <w:shd w:val="clear" w:color="auto" w:fill="FFFFFF"/>
              <w:spacing w:after="0" w:line="240" w:lineRule="auto"/>
              <w:jc w:val="both"/>
              <w:rPr>
                <w:rFonts w:cs="Arial"/>
                <w:b/>
                <w:color w:val="000000"/>
                <w:sz w:val="20"/>
                <w:szCs w:val="20"/>
              </w:rPr>
            </w:pPr>
            <w:r>
              <w:rPr>
                <w:rFonts w:cs="Arial"/>
                <w:b/>
                <w:color w:val="000000"/>
                <w:sz w:val="20"/>
                <w:szCs w:val="20"/>
              </w:rPr>
              <w:t>Article 3</w:t>
            </w:r>
          </w:p>
          <w:p w:rsidR="00C204AE" w:rsidRPr="00F65D6D" w:rsidRDefault="00C204AE" w:rsidP="00C723EE">
            <w:pPr>
              <w:spacing w:after="0" w:line="240" w:lineRule="auto"/>
              <w:jc w:val="both"/>
              <w:rPr>
                <w:rFonts w:cs="Arial"/>
                <w:b/>
                <w:color w:val="000000"/>
                <w:sz w:val="20"/>
                <w:szCs w:val="20"/>
              </w:rPr>
            </w:pPr>
            <w:r w:rsidRPr="00CC36B3">
              <w:rPr>
                <w:rFonts w:eastAsia="Calibri" w:cs="Arial"/>
                <w:sz w:val="20"/>
                <w:szCs w:val="20"/>
              </w:rPr>
              <w:t>― un pharmacologue en cas de recherches impliquant l'utilisation de produits de santé définis à l'article L. 5121-1 du code de la santé publique, lorsque ces recherches sont réalisées en dehors d'un lieu de soins, ou sur des personnes n'ayant aucune pathologie ou lorsqu'il s'agit de recherches de première administration à l'homme d'un médicament expérimental ou de recherches portant sur des interactions médicamenteuses pharmacocinétiques ou pharmacodynamiques.</w:t>
            </w:r>
            <w:r w:rsidRPr="00CC36B3">
              <w:rPr>
                <w:rFonts w:cs="Arial"/>
                <w:b/>
                <w:color w:val="000000"/>
                <w:sz w:val="20"/>
                <w:szCs w:val="20"/>
              </w:rPr>
              <w:t xml:space="preserv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204AE" w:rsidP="00CE32C6">
            <w:pPr>
              <w:spacing w:after="0" w:line="240" w:lineRule="auto"/>
              <w:ind w:left="-68" w:right="-108"/>
              <w:jc w:val="center"/>
              <w:rPr>
                <w:rFonts w:ascii="Arial" w:hAnsi="Arial" w:cs="Arial"/>
                <w:color w:val="000000"/>
                <w:sz w:val="14"/>
                <w:szCs w:val="14"/>
              </w:rPr>
            </w:pPr>
            <w:r>
              <w:rPr>
                <w:rFonts w:ascii="Arial" w:hAnsi="Arial" w:cs="Arial"/>
                <w:color w:val="000000"/>
                <w:sz w:val="14"/>
                <w:szCs w:val="14"/>
              </w:rPr>
              <w:t>Collaboration pharmacologue et urgentiste</w:t>
            </w:r>
          </w:p>
        </w:tc>
        <w:tc>
          <w:tcPr>
            <w:tcW w:w="7655" w:type="dxa"/>
            <w:shd w:val="clear" w:color="auto" w:fill="auto"/>
          </w:tcPr>
          <w:p w:rsidR="00C204AE" w:rsidRDefault="00C204AE" w:rsidP="00CD1EF8">
            <w:pPr>
              <w:shd w:val="clear" w:color="auto" w:fill="FFFFFF"/>
              <w:spacing w:after="0" w:line="240" w:lineRule="auto"/>
              <w:jc w:val="both"/>
              <w:rPr>
                <w:rFonts w:cs="Arial"/>
                <w:color w:val="000000"/>
                <w:sz w:val="20"/>
                <w:szCs w:val="20"/>
              </w:rPr>
            </w:pPr>
            <w:r>
              <w:rPr>
                <w:rFonts w:cs="Arial"/>
                <w:b/>
                <w:color w:val="000000"/>
                <w:sz w:val="20"/>
                <w:szCs w:val="20"/>
              </w:rPr>
              <w:t>A</w:t>
            </w:r>
            <w:r w:rsidRPr="00F65D6D">
              <w:rPr>
                <w:rFonts w:cs="Arial"/>
                <w:b/>
                <w:color w:val="000000"/>
                <w:sz w:val="20"/>
                <w:szCs w:val="20"/>
              </w:rPr>
              <w:t>rticle 4 :</w:t>
            </w:r>
            <w:r w:rsidRPr="00F65D6D">
              <w:rPr>
                <w:rFonts w:cs="Arial"/>
                <w:color w:val="000000"/>
                <w:sz w:val="20"/>
                <w:szCs w:val="20"/>
              </w:rPr>
              <w:t xml:space="preserve"> </w:t>
            </w:r>
          </w:p>
          <w:p w:rsidR="00C204AE" w:rsidRDefault="00C204AE" w:rsidP="00CD1EF8">
            <w:pPr>
              <w:shd w:val="clear" w:color="auto" w:fill="FFFFFF"/>
              <w:spacing w:after="0" w:line="240" w:lineRule="auto"/>
              <w:jc w:val="both"/>
              <w:rPr>
                <w:rFonts w:eastAsia="Calibri" w:cs="Arial"/>
                <w:sz w:val="20"/>
                <w:szCs w:val="20"/>
              </w:rPr>
            </w:pPr>
            <w:r w:rsidRPr="00F65D6D">
              <w:rPr>
                <w:rFonts w:eastAsia="Calibri" w:cs="Arial"/>
                <w:sz w:val="20"/>
                <w:szCs w:val="20"/>
              </w:rPr>
              <w:t xml:space="preserve">Sans préjudice des dispositions de l'article 3 du présent arrêté, le responsable du lieu de recherches est tenu d'établir </w:t>
            </w:r>
            <w:r w:rsidRPr="00F65D6D">
              <w:rPr>
                <w:rFonts w:eastAsia="Calibri" w:cs="Arial"/>
                <w:b/>
                <w:sz w:val="20"/>
                <w:szCs w:val="20"/>
              </w:rPr>
              <w:t>une procédure permettant de déterminer pour chaque recherche, en fonction des risques prévisibles</w:t>
            </w:r>
            <w:r w:rsidRPr="00F65D6D">
              <w:rPr>
                <w:rFonts w:eastAsia="Calibri" w:cs="Arial"/>
                <w:sz w:val="20"/>
                <w:szCs w:val="20"/>
              </w:rPr>
              <w:t xml:space="preserve"> :</w:t>
            </w:r>
            <w:r>
              <w:rPr>
                <w:rFonts w:eastAsia="Calibri" w:cs="Arial"/>
                <w:sz w:val="20"/>
                <w:szCs w:val="20"/>
              </w:rPr>
              <w:t>………</w:t>
            </w:r>
          </w:p>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les modalités de la collaboration du </w:t>
            </w:r>
            <w:r w:rsidRPr="00F65D6D">
              <w:rPr>
                <w:rFonts w:eastAsia="Calibri" w:cs="Arial"/>
                <w:b/>
                <w:sz w:val="20"/>
                <w:szCs w:val="20"/>
              </w:rPr>
              <w:t>pharmacologue</w:t>
            </w:r>
            <w:r w:rsidRPr="00F65D6D">
              <w:rPr>
                <w:rFonts w:eastAsia="Calibri" w:cs="Arial"/>
                <w:sz w:val="20"/>
                <w:szCs w:val="20"/>
              </w:rPr>
              <w:t xml:space="preserve"> et du </w:t>
            </w:r>
            <w:r w:rsidRPr="00F65D6D">
              <w:rPr>
                <w:rFonts w:eastAsia="Calibri" w:cs="Arial"/>
                <w:b/>
                <w:sz w:val="20"/>
                <w:szCs w:val="20"/>
              </w:rPr>
              <w:t>médecin compétent en médecine d'urgence</w:t>
            </w:r>
            <w:r w:rsidRPr="00F65D6D">
              <w:rPr>
                <w:rFonts w:eastAsia="Calibri" w:cs="Arial"/>
                <w:sz w:val="20"/>
                <w:szCs w:val="20"/>
              </w:rPr>
              <w:t xml:space="preserve"> lors du déroulement de la recherche et notamment </w:t>
            </w:r>
            <w:r w:rsidRPr="00F65D6D">
              <w:rPr>
                <w:rFonts w:eastAsia="Calibri" w:cs="Arial"/>
                <w:b/>
                <w:sz w:val="20"/>
                <w:szCs w:val="20"/>
              </w:rPr>
              <w:t>si</w:t>
            </w:r>
            <w:r w:rsidRPr="00F65D6D">
              <w:rPr>
                <w:rFonts w:eastAsia="Calibri" w:cs="Arial"/>
                <w:sz w:val="20"/>
                <w:szCs w:val="20"/>
              </w:rPr>
              <w:t xml:space="preserve"> leur </w:t>
            </w:r>
            <w:r w:rsidRPr="00F65D6D">
              <w:rPr>
                <w:rFonts w:eastAsia="Calibri" w:cs="Arial"/>
                <w:b/>
                <w:sz w:val="20"/>
                <w:szCs w:val="20"/>
              </w:rPr>
              <w:t>présence effective</w:t>
            </w:r>
            <w:r w:rsidRPr="00F65D6D">
              <w:rPr>
                <w:rFonts w:eastAsia="Calibri" w:cs="Arial"/>
                <w:sz w:val="20"/>
                <w:szCs w:val="20"/>
              </w:rPr>
              <w:t xml:space="preserve"> est nécessaire sur le lieu de recherches et s'il est nécessaire de leur soumettre les </w:t>
            </w:r>
            <w:r w:rsidRPr="00F65D6D">
              <w:rPr>
                <w:rFonts w:eastAsia="Calibri" w:cs="Arial"/>
                <w:b/>
                <w:sz w:val="20"/>
                <w:szCs w:val="20"/>
              </w:rPr>
              <w:t>éléments pertinents du protocole préalablement</w:t>
            </w:r>
            <w:r w:rsidRPr="00F65D6D">
              <w:rPr>
                <w:rFonts w:eastAsia="Calibri" w:cs="Arial"/>
                <w:sz w:val="20"/>
                <w:szCs w:val="20"/>
              </w:rPr>
              <w:t xml:space="preserve"> à la</w:t>
            </w:r>
            <w:r>
              <w:rPr>
                <w:rFonts w:eastAsia="Calibri" w:cs="Arial"/>
                <w:sz w:val="20"/>
                <w:szCs w:val="20"/>
              </w:rPr>
              <w:t xml:space="preserve"> mise en œuvre de la recherche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Opérations pharmacien</w:t>
            </w:r>
          </w:p>
        </w:tc>
        <w:tc>
          <w:tcPr>
            <w:tcW w:w="7655" w:type="dxa"/>
            <w:shd w:val="clear" w:color="auto" w:fill="auto"/>
          </w:tcPr>
          <w:p w:rsidR="00C204AE" w:rsidRDefault="00C204AE" w:rsidP="000E4B22">
            <w:pPr>
              <w:shd w:val="clear" w:color="auto" w:fill="FFFFFF"/>
              <w:spacing w:after="0" w:line="240" w:lineRule="auto"/>
              <w:jc w:val="both"/>
              <w:rPr>
                <w:rFonts w:cs="Arial"/>
                <w:b/>
                <w:color w:val="000000"/>
                <w:sz w:val="20"/>
                <w:szCs w:val="20"/>
              </w:rPr>
            </w:pPr>
            <w:r w:rsidRPr="00D328D8">
              <w:rPr>
                <w:rFonts w:cs="Arial"/>
                <w:b/>
                <w:color w:val="000000"/>
                <w:sz w:val="20"/>
                <w:szCs w:val="20"/>
              </w:rPr>
              <w:t xml:space="preserve">Article 6 : </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Le pharmacien d'un lieu de recherches autorisé au titre du troisième alinéa de l'article L. 1121-13 dispose des moyens matériels et techniques adaptés pour réaliser les opérations nécessaires aux recherches biomédicales menées dans ce lieu et relevant des catégories mentionnées à l'article R. 1121-12, d'approvisionnement, de conditionnement et d'étiquetage des médicaments expérimentaux ainsi que les opérations de stockage correspondantes.</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lastRenderedPageBreak/>
              <w:t>Le pharmacien du lieu de recherches dispose de locaux dont l'accès est contrôlé. Ils sont accessibles uniquement à des personnes habilitées.</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Ce pharmacien chargé des opérations d'approvisionnement, de conditionnement, d'étiquetage et de stockage des médicaments expérimentaux met en place un système intégrant les exigences des bonnes pratiques de fabrication mentionnées à l'article L. 5121-5, et notamment en termes de gestion de la qualité, de personnel, de locaux et de matériel, de contrôle de la qualité et de documentation.</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L'ensemble de ces opérations fait l'objet de procédures opératoires standardisées.</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Ces opérations sont enregistrées au fur et à mesure et sont régulièrement vérifiées.</w:t>
            </w:r>
          </w:p>
          <w:p w:rsidR="00C204AE" w:rsidRDefault="00C204AE" w:rsidP="000E4B22">
            <w:pPr>
              <w:shd w:val="clear" w:color="auto" w:fill="FFFFFF"/>
              <w:spacing w:after="0" w:line="240" w:lineRule="auto"/>
              <w:jc w:val="both"/>
              <w:rPr>
                <w:rFonts w:cs="Arial"/>
                <w:b/>
                <w:color w:val="000000"/>
                <w:sz w:val="20"/>
                <w:szCs w:val="20"/>
              </w:rPr>
            </w:pPr>
            <w:r w:rsidRPr="00D328D8">
              <w:rPr>
                <w:rFonts w:cs="Arial"/>
                <w:color w:val="000000"/>
                <w:sz w:val="20"/>
                <w:szCs w:val="20"/>
              </w:rPr>
              <w:t>Toute opération de conditionnement ou d'étiquetage de médicaments expérimentaux ne peut être effectuée que sur commande écrite du promoteur au pharmacien du lieu de recherches</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lastRenderedPageBreak/>
              <w:t>Convention</w:t>
            </w:r>
          </w:p>
        </w:tc>
        <w:tc>
          <w:tcPr>
            <w:tcW w:w="7655" w:type="dxa"/>
            <w:shd w:val="clear" w:color="auto" w:fill="auto"/>
          </w:tcPr>
          <w:p w:rsidR="00C204AE" w:rsidRDefault="000055D9" w:rsidP="007172B6">
            <w:pPr>
              <w:spacing w:after="0" w:line="240" w:lineRule="auto"/>
              <w:jc w:val="both"/>
              <w:outlineLvl w:val="0"/>
              <w:rPr>
                <w:rFonts w:cs="Arial"/>
                <w:b/>
                <w:color w:val="000000"/>
                <w:sz w:val="20"/>
                <w:szCs w:val="20"/>
              </w:rPr>
            </w:pPr>
            <w:r>
              <w:rPr>
                <w:rFonts w:cs="Arial"/>
                <w:b/>
                <w:color w:val="000000"/>
                <w:sz w:val="20"/>
                <w:szCs w:val="20"/>
              </w:rPr>
              <w:t xml:space="preserve">Arrêté </w:t>
            </w:r>
            <w:r w:rsidR="00C204AE" w:rsidRPr="00B75FFB">
              <w:rPr>
                <w:rFonts w:cs="Arial"/>
                <w:b/>
                <w:color w:val="000000"/>
                <w:sz w:val="20"/>
                <w:szCs w:val="20"/>
              </w:rPr>
              <w:t>12 mai 2009</w:t>
            </w:r>
            <w:r w:rsidR="00C204AE">
              <w:rPr>
                <w:rFonts w:cs="Arial"/>
                <w:b/>
                <w:color w:val="000000"/>
                <w:sz w:val="20"/>
                <w:szCs w:val="20"/>
              </w:rPr>
              <w:t> </w:t>
            </w:r>
          </w:p>
          <w:p w:rsidR="00C204AE" w:rsidRDefault="00C204AE" w:rsidP="00D328D8">
            <w:pPr>
              <w:spacing w:after="0" w:line="240" w:lineRule="auto"/>
              <w:jc w:val="both"/>
              <w:rPr>
                <w:rFonts w:cs="Arial"/>
                <w:b/>
                <w:color w:val="000000"/>
                <w:sz w:val="20"/>
                <w:szCs w:val="20"/>
              </w:rPr>
            </w:pPr>
            <w:r>
              <w:rPr>
                <w:rFonts w:cs="Arial"/>
                <w:b/>
                <w:color w:val="000000"/>
                <w:sz w:val="20"/>
                <w:szCs w:val="20"/>
              </w:rPr>
              <w:t>Article 6 :</w:t>
            </w:r>
          </w:p>
          <w:p w:rsidR="00C204AE" w:rsidRDefault="00C204AE" w:rsidP="00D328D8">
            <w:pPr>
              <w:shd w:val="clear" w:color="auto" w:fill="FFFFFF"/>
              <w:spacing w:after="0" w:line="240" w:lineRule="auto"/>
              <w:jc w:val="both"/>
              <w:rPr>
                <w:rFonts w:cs="Arial"/>
                <w:color w:val="000000"/>
                <w:sz w:val="20"/>
                <w:szCs w:val="20"/>
              </w:rPr>
            </w:pPr>
            <w:r w:rsidRPr="00B0578E">
              <w:rPr>
                <w:rFonts w:cs="Arial"/>
                <w:color w:val="000000"/>
                <w:sz w:val="20"/>
                <w:szCs w:val="20"/>
              </w:rPr>
              <w:t>12° Le cas échéant, moyens matériels du pharmacien et procédures opératoires standardisées relatives aux activités de ce dernier</w:t>
            </w:r>
          </w:p>
          <w:p w:rsidR="00C204AE" w:rsidRPr="00B00F9A" w:rsidRDefault="00C204AE" w:rsidP="00B00F9A">
            <w:pPr>
              <w:shd w:val="clear" w:color="auto" w:fill="FFFFFF"/>
              <w:spacing w:after="0" w:line="240" w:lineRule="auto"/>
              <w:jc w:val="both"/>
              <w:rPr>
                <w:rFonts w:cs="Arial"/>
                <w:color w:val="000000"/>
                <w:sz w:val="20"/>
                <w:szCs w:val="20"/>
              </w:rPr>
            </w:pPr>
            <w:r w:rsidRPr="00CC36B3">
              <w:rPr>
                <w:rFonts w:cs="Arial"/>
                <w:b/>
                <w:color w:val="000000"/>
                <w:sz w:val="20"/>
                <w:szCs w:val="20"/>
              </w:rPr>
              <w:t>Article 7 </w:t>
            </w:r>
            <w:r>
              <w:rPr>
                <w:rFonts w:cs="Arial"/>
                <w:color w:val="000000"/>
                <w:sz w:val="20"/>
                <w:szCs w:val="20"/>
              </w:rPr>
              <w:t xml:space="preserve">: </w:t>
            </w:r>
            <w:r w:rsidRPr="00CC36B3">
              <w:rPr>
                <w:rFonts w:cs="Arial"/>
                <w:color w:val="000000"/>
                <w:sz w:val="20"/>
                <w:szCs w:val="20"/>
              </w:rPr>
              <w:t xml:space="preserve">Lorsque l'activité de recherche exercée dans un lieu nécessite l'intervention d'un pharmacologue, la demande d'autorisation de lieu comporte </w:t>
            </w:r>
            <w:r w:rsidRPr="008B05A4">
              <w:rPr>
                <w:rFonts w:cs="Arial"/>
                <w:b/>
                <w:color w:val="000000"/>
                <w:sz w:val="20"/>
                <w:szCs w:val="20"/>
              </w:rPr>
              <w:t>la convention établie</w:t>
            </w:r>
            <w:r w:rsidRPr="00CC36B3">
              <w:rPr>
                <w:rFonts w:cs="Arial"/>
                <w:color w:val="000000"/>
                <w:sz w:val="20"/>
                <w:szCs w:val="20"/>
              </w:rPr>
              <w:t xml:space="preserve"> entre le responsable du lieu de recherches et le pharmacologue</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204AE" w:rsidP="00EB03BB">
            <w:pPr>
              <w:spacing w:after="0" w:line="240" w:lineRule="auto"/>
              <w:ind w:right="-108"/>
              <w:jc w:val="center"/>
              <w:rPr>
                <w:rFonts w:ascii="Arial" w:hAnsi="Arial" w:cs="Arial"/>
                <w:color w:val="000000"/>
                <w:sz w:val="14"/>
                <w:szCs w:val="14"/>
              </w:rPr>
            </w:pPr>
            <w:r w:rsidRPr="00B00F9A">
              <w:rPr>
                <w:rFonts w:ascii="Arial" w:hAnsi="Arial" w:cs="Arial"/>
                <w:color w:val="000000"/>
                <w:sz w:val="14"/>
                <w:szCs w:val="14"/>
              </w:rPr>
              <w:t>Opérations pharmac</w:t>
            </w:r>
            <w:r w:rsidR="00EB03BB">
              <w:rPr>
                <w:rFonts w:ascii="Arial" w:hAnsi="Arial" w:cs="Arial"/>
                <w:color w:val="000000"/>
                <w:sz w:val="14"/>
                <w:szCs w:val="14"/>
              </w:rPr>
              <w:t>i</w:t>
            </w:r>
            <w:r w:rsidRPr="00B00F9A">
              <w:rPr>
                <w:rFonts w:ascii="Arial" w:hAnsi="Arial" w:cs="Arial"/>
                <w:color w:val="000000"/>
                <w:sz w:val="14"/>
                <w:szCs w:val="14"/>
              </w:rPr>
              <w:t>e</w:t>
            </w:r>
            <w:r w:rsidR="00EB03BB">
              <w:rPr>
                <w:rFonts w:ascii="Arial" w:hAnsi="Arial" w:cs="Arial"/>
                <w:color w:val="000000"/>
                <w:sz w:val="14"/>
                <w:szCs w:val="14"/>
              </w:rPr>
              <w:t>n</w:t>
            </w: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CC36B3">
              <w:rPr>
                <w:rFonts w:cs="Arial"/>
                <w:b/>
                <w:color w:val="000000"/>
                <w:sz w:val="20"/>
                <w:szCs w:val="20"/>
              </w:rPr>
              <w:t>Article L1121-13 du CSP :</w:t>
            </w:r>
            <w:r>
              <w:rPr>
                <w:rFonts w:cs="Arial"/>
                <w:color w:val="000000"/>
                <w:sz w:val="20"/>
                <w:szCs w:val="20"/>
              </w:rPr>
              <w:t xml:space="preserve"> </w:t>
            </w:r>
            <w:r w:rsidRPr="00CC36B3">
              <w:rPr>
                <w:rFonts w:cs="Arial"/>
                <w:color w:val="000000"/>
                <w:sz w:val="20"/>
                <w:szCs w:val="20"/>
              </w:rPr>
              <w:t>Cette autorisation, à l'exception de celle donnée à des lieux situés dans un établissement mentionné à l'article L. 5126-1, inclut, le cas échéant, la réalisation par un pharmacien des opérations d'approvisionnement, de conditionnement et d'étiquetage des médicaments expérimentaux, ainsi que les opérations de stockage correspondantes, nécessaires aux recherches menées dans ce lieu. Ces opérations sont réalisées en conformité avec les bonnes pratiques mentionnées à l'article L. 5121-5.</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shd w:val="clear" w:color="auto" w:fill="auto"/>
            <w:vAlign w:val="center"/>
          </w:tcPr>
          <w:p w:rsidR="00C204AE" w:rsidRPr="00724012" w:rsidRDefault="00C204AE" w:rsidP="00EB03BB">
            <w:pPr>
              <w:spacing w:after="0" w:line="240" w:lineRule="auto"/>
              <w:ind w:left="-68" w:right="-108"/>
              <w:jc w:val="center"/>
              <w:rPr>
                <w:rFonts w:ascii="Arial" w:hAnsi="Arial" w:cs="Arial"/>
                <w:color w:val="000000"/>
                <w:sz w:val="14"/>
                <w:szCs w:val="14"/>
              </w:rPr>
            </w:pPr>
            <w:r>
              <w:rPr>
                <w:rFonts w:ascii="Arial" w:hAnsi="Arial" w:cs="Arial"/>
                <w:color w:val="000000"/>
                <w:sz w:val="14"/>
                <w:szCs w:val="14"/>
              </w:rPr>
              <w:t>Expérience professionnelle pharmacien</w:t>
            </w:r>
          </w:p>
        </w:tc>
        <w:tc>
          <w:tcPr>
            <w:tcW w:w="7655" w:type="dxa"/>
            <w:shd w:val="clear" w:color="auto" w:fill="auto"/>
          </w:tcPr>
          <w:p w:rsidR="00C204AE" w:rsidRPr="00AB35FA" w:rsidRDefault="00C204AE" w:rsidP="00D328D8">
            <w:pPr>
              <w:spacing w:after="0" w:line="240" w:lineRule="auto"/>
              <w:outlineLvl w:val="0"/>
              <w:rPr>
                <w:rFonts w:cs="Arial"/>
                <w:b/>
                <w:color w:val="000000"/>
                <w:sz w:val="20"/>
                <w:szCs w:val="20"/>
              </w:rPr>
            </w:pPr>
            <w:r>
              <w:rPr>
                <w:rFonts w:cs="Arial"/>
                <w:b/>
                <w:color w:val="000000"/>
                <w:sz w:val="20"/>
                <w:szCs w:val="20"/>
              </w:rPr>
              <w:t>Article R1121-10</w:t>
            </w:r>
          </w:p>
          <w:p w:rsidR="00C204AE" w:rsidRPr="00D328D8" w:rsidRDefault="00C204AE" w:rsidP="00D328D8">
            <w:pPr>
              <w:shd w:val="clear" w:color="auto" w:fill="FFFFFF"/>
              <w:spacing w:after="0" w:line="240" w:lineRule="auto"/>
              <w:jc w:val="both"/>
              <w:rPr>
                <w:rFonts w:cs="Arial"/>
                <w:color w:val="000000"/>
                <w:sz w:val="20"/>
                <w:szCs w:val="20"/>
              </w:rPr>
            </w:pPr>
            <w:r w:rsidRPr="00D328D8">
              <w:rPr>
                <w:rFonts w:cs="Arial"/>
                <w:b/>
                <w:color w:val="000000"/>
                <w:sz w:val="20"/>
                <w:szCs w:val="20"/>
              </w:rPr>
              <w:t xml:space="preserve">6° </w:t>
            </w:r>
            <w:r w:rsidRPr="00D328D8">
              <w:rPr>
                <w:rFonts w:cs="Arial"/>
                <w:color w:val="000000"/>
                <w:sz w:val="20"/>
                <w:szCs w:val="20"/>
              </w:rPr>
              <w:t>Lorsque l'autorisation inclut les opérations prévues au troisième alinéa de l'article L. 1121-13, le lieu dispose :</w:t>
            </w:r>
          </w:p>
          <w:p w:rsidR="00EB03BB" w:rsidRDefault="00C204AE" w:rsidP="00D328D8">
            <w:pPr>
              <w:shd w:val="clear" w:color="auto" w:fill="FFFFFF"/>
              <w:spacing w:after="0" w:line="240" w:lineRule="auto"/>
              <w:jc w:val="both"/>
              <w:rPr>
                <w:rFonts w:cs="Arial"/>
                <w:color w:val="000000"/>
                <w:sz w:val="20"/>
                <w:szCs w:val="20"/>
              </w:rPr>
            </w:pPr>
            <w:r w:rsidRPr="00D328D8">
              <w:rPr>
                <w:rFonts w:cs="Arial"/>
                <w:color w:val="000000"/>
                <w:sz w:val="20"/>
                <w:szCs w:val="20"/>
              </w:rPr>
              <w:t>a) D'un pharmacien justifiant d'une expérience pratique d'au moins un an en matière de conditionnement et d'étiquetage d</w:t>
            </w:r>
            <w:r w:rsidR="009F4968">
              <w:rPr>
                <w:rFonts w:cs="Arial"/>
                <w:color w:val="000000"/>
                <w:sz w:val="20"/>
                <w:szCs w:val="20"/>
              </w:rPr>
              <w:t xml:space="preserve">e médicaments expérimentaux </w:t>
            </w:r>
          </w:p>
          <w:p w:rsidR="00C204AE" w:rsidRPr="00D328D8" w:rsidRDefault="00C204AE" w:rsidP="00D328D8">
            <w:pPr>
              <w:shd w:val="clear" w:color="auto" w:fill="FFFFFF"/>
              <w:spacing w:after="0" w:line="240" w:lineRule="auto"/>
              <w:jc w:val="both"/>
              <w:rPr>
                <w:rFonts w:cs="Arial"/>
                <w:color w:val="000000"/>
                <w:sz w:val="20"/>
                <w:szCs w:val="20"/>
              </w:rPr>
            </w:pPr>
            <w:r w:rsidRPr="00D328D8">
              <w:rPr>
                <w:rFonts w:cs="Arial"/>
                <w:color w:val="000000"/>
                <w:sz w:val="20"/>
                <w:szCs w:val="20"/>
              </w:rPr>
              <w:t>Dans le cas de recherches pratiquées en ambulatoire, des dispositions sont prévues pour assurer les mêmes garanties de sécurité.</w:t>
            </w:r>
          </w:p>
          <w:p w:rsidR="00C204AE" w:rsidRPr="00D328D8" w:rsidRDefault="00C204AE" w:rsidP="00D328D8">
            <w:pPr>
              <w:shd w:val="clear" w:color="auto" w:fill="FFFFFF"/>
              <w:spacing w:after="0" w:line="240" w:lineRule="auto"/>
              <w:jc w:val="both"/>
              <w:rPr>
                <w:rFonts w:cs="Arial"/>
                <w:color w:val="000000"/>
                <w:sz w:val="20"/>
                <w:szCs w:val="20"/>
              </w:rPr>
            </w:pPr>
            <w:r w:rsidRPr="00D328D8">
              <w:rPr>
                <w:rFonts w:cs="Arial"/>
                <w:color w:val="000000"/>
                <w:sz w:val="20"/>
                <w:szCs w:val="20"/>
              </w:rPr>
              <w:t>Lorsque la recherche porte sur des personnes malades dont l'état de santé nécessite une hospitalisation, la recherche ne peut avoir lieu en dehors d'un établissement de santé.</w:t>
            </w:r>
          </w:p>
          <w:p w:rsidR="00C204AE" w:rsidRPr="00F65D6D" w:rsidRDefault="00C204AE" w:rsidP="000C45D5">
            <w:pPr>
              <w:spacing w:line="240" w:lineRule="auto"/>
              <w:jc w:val="both"/>
              <w:rPr>
                <w:rFonts w:cs="Arial"/>
                <w:b/>
                <w:color w:val="000000"/>
                <w:sz w:val="20"/>
                <w:szCs w:val="20"/>
              </w:rPr>
            </w:pPr>
            <w:r w:rsidRPr="00D328D8">
              <w:rPr>
                <w:rFonts w:cs="Arial"/>
                <w:color w:val="000000"/>
                <w:sz w:val="20"/>
                <w:szCs w:val="20"/>
              </w:rPr>
              <w:t>b) De locaux, de moyens en équipements et personnels adaptés aux activités d'approvisionnement, de conditionnement, d'étiquetage des médicaments expérimentaux ainsi que des opérations de stockage correspondantes, nécessaires aux recherches biomédicales menées dans ces lieux.</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8911BC" w:rsidRPr="0049655F" w:rsidTr="000C45D5">
        <w:tc>
          <w:tcPr>
            <w:tcW w:w="8688" w:type="dxa"/>
            <w:gridSpan w:val="2"/>
            <w:shd w:val="clear" w:color="auto" w:fill="8DB3E2" w:themeFill="text2" w:themeFillTint="66"/>
            <w:vAlign w:val="center"/>
          </w:tcPr>
          <w:p w:rsidR="008911BC" w:rsidRPr="0049655F" w:rsidRDefault="008273E3" w:rsidP="008273E3">
            <w:pPr>
              <w:spacing w:after="0" w:line="240" w:lineRule="auto"/>
              <w:jc w:val="center"/>
              <w:rPr>
                <w:rFonts w:cs="Arial"/>
                <w:b/>
                <w:color w:val="000000"/>
                <w:sz w:val="24"/>
                <w:szCs w:val="24"/>
              </w:rPr>
            </w:pPr>
            <w:r w:rsidRPr="000C45D5">
              <w:rPr>
                <w:rFonts w:cs="Arial"/>
                <w:b/>
                <w:color w:val="000000"/>
                <w:sz w:val="28"/>
                <w:szCs w:val="28"/>
              </w:rPr>
              <w:lastRenderedPageBreak/>
              <w:t>É</w:t>
            </w:r>
            <w:r w:rsidR="008911BC" w:rsidRPr="000C45D5">
              <w:rPr>
                <w:rFonts w:cs="Arial"/>
                <w:b/>
                <w:color w:val="000000"/>
                <w:sz w:val="28"/>
                <w:szCs w:val="28"/>
              </w:rPr>
              <w:t>V</w:t>
            </w:r>
            <w:r w:rsidRPr="000C45D5">
              <w:rPr>
                <w:rFonts w:cs="Arial"/>
                <w:b/>
                <w:color w:val="000000"/>
                <w:sz w:val="28"/>
                <w:szCs w:val="28"/>
              </w:rPr>
              <w:t>È</w:t>
            </w:r>
            <w:r w:rsidR="008911BC" w:rsidRPr="000C45D5">
              <w:rPr>
                <w:rFonts w:cs="Arial"/>
                <w:b/>
                <w:color w:val="000000"/>
                <w:sz w:val="28"/>
                <w:szCs w:val="28"/>
              </w:rPr>
              <w:t>NEMENTS IND</w:t>
            </w:r>
            <w:r w:rsidRPr="000C45D5">
              <w:rPr>
                <w:rFonts w:cs="Arial"/>
                <w:b/>
                <w:color w:val="000000"/>
                <w:sz w:val="28"/>
                <w:szCs w:val="28"/>
              </w:rPr>
              <w:t>É</w:t>
            </w:r>
            <w:r w:rsidR="008911BC" w:rsidRPr="000C45D5">
              <w:rPr>
                <w:rFonts w:cs="Arial"/>
                <w:b/>
                <w:color w:val="000000"/>
                <w:sz w:val="28"/>
                <w:szCs w:val="28"/>
              </w:rPr>
              <w:t>SIRABLES GRAVES</w:t>
            </w:r>
          </w:p>
        </w:tc>
        <w:tc>
          <w:tcPr>
            <w:tcW w:w="6237" w:type="dxa"/>
            <w:shd w:val="clear" w:color="auto" w:fill="8DB3E2" w:themeFill="text2" w:themeFillTint="66"/>
            <w:vAlign w:val="center"/>
          </w:tcPr>
          <w:p w:rsidR="008911BC" w:rsidRPr="0049655F" w:rsidRDefault="008911BC" w:rsidP="0049655F">
            <w:pPr>
              <w:spacing w:after="0" w:line="240" w:lineRule="auto"/>
              <w:jc w:val="center"/>
              <w:rPr>
                <w:rFonts w:cs="Arial"/>
                <w:b/>
                <w:color w:val="000000"/>
                <w:sz w:val="24"/>
                <w:szCs w:val="24"/>
              </w:rPr>
            </w:pPr>
            <w:r w:rsidRPr="000C45D5">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C45D5">
        <w:tc>
          <w:tcPr>
            <w:tcW w:w="1033" w:type="dxa"/>
            <w:vMerge w:val="restart"/>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EIG</w:t>
            </w:r>
          </w:p>
        </w:tc>
        <w:tc>
          <w:tcPr>
            <w:tcW w:w="7655" w:type="dxa"/>
            <w:shd w:val="clear" w:color="auto" w:fill="auto"/>
          </w:tcPr>
          <w:p w:rsidR="00C204AE" w:rsidRDefault="000055D9" w:rsidP="00C723EE">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Pr>
                <w:rFonts w:cs="Arial"/>
                <w:b/>
                <w:color w:val="000000"/>
                <w:sz w:val="20"/>
                <w:szCs w:val="20"/>
              </w:rPr>
              <w:t xml:space="preserve">29 septembre </w:t>
            </w:r>
            <w:r w:rsidR="00C204AE" w:rsidRPr="00983A07">
              <w:rPr>
                <w:rFonts w:cs="Arial"/>
                <w:b/>
                <w:color w:val="000000"/>
                <w:sz w:val="20"/>
                <w:szCs w:val="20"/>
              </w:rPr>
              <w:t xml:space="preserve">2010 </w:t>
            </w:r>
          </w:p>
          <w:p w:rsidR="00C204AE" w:rsidRDefault="00C204AE" w:rsidP="00C723EE">
            <w:pPr>
              <w:shd w:val="clear" w:color="auto" w:fill="FFFFFF"/>
              <w:spacing w:after="0" w:line="240" w:lineRule="auto"/>
              <w:jc w:val="both"/>
              <w:rPr>
                <w:rFonts w:cs="Arial"/>
                <w:b/>
                <w:color w:val="000000"/>
                <w:sz w:val="20"/>
                <w:szCs w:val="20"/>
              </w:rPr>
            </w:pPr>
            <w:r>
              <w:rPr>
                <w:rFonts w:cs="Arial"/>
                <w:b/>
                <w:color w:val="000000"/>
                <w:sz w:val="20"/>
                <w:szCs w:val="20"/>
              </w:rPr>
              <w:t>A</w:t>
            </w:r>
            <w:r w:rsidRPr="00F65D6D">
              <w:rPr>
                <w:rFonts w:cs="Arial"/>
                <w:b/>
                <w:color w:val="000000"/>
                <w:sz w:val="20"/>
                <w:szCs w:val="20"/>
              </w:rPr>
              <w:t>rticle 4 </w:t>
            </w:r>
          </w:p>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Avant la mise en œuvre de chaque recherche, le responsable du lieu de recherches s'assure avec l'investigateur et le promoteur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des </w:t>
            </w:r>
            <w:r w:rsidRPr="00F65D6D">
              <w:rPr>
                <w:rFonts w:eastAsia="Calibri" w:cs="Arial"/>
                <w:b/>
                <w:sz w:val="20"/>
                <w:szCs w:val="20"/>
              </w:rPr>
              <w:t>modalités de surveillance jour et nuit</w:t>
            </w:r>
            <w:r w:rsidRPr="00F65D6D">
              <w:rPr>
                <w:rFonts w:eastAsia="Calibri" w:cs="Arial"/>
                <w:sz w:val="20"/>
                <w:szCs w:val="20"/>
              </w:rPr>
              <w:t xml:space="preserve"> des personnes se prêtant à la recherche, pour les périodes de traitement et les périodes de suivi et </w:t>
            </w:r>
            <w:r w:rsidRPr="00F65D6D">
              <w:rPr>
                <w:rFonts w:eastAsia="Calibri" w:cs="Arial"/>
                <w:b/>
                <w:sz w:val="20"/>
                <w:szCs w:val="20"/>
              </w:rPr>
              <w:t>de prise en charge immédiate en cas d'éventuels effets et événements indésirables</w:t>
            </w:r>
            <w:r w:rsidRPr="00F65D6D">
              <w:rPr>
                <w:rFonts w:eastAsia="Calibri" w:cs="Arial"/>
                <w:sz w:val="20"/>
                <w:szCs w:val="20"/>
              </w:rPr>
              <w:t xml:space="preserv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 cas échéant, de l'existence de </w:t>
            </w:r>
            <w:r w:rsidRPr="00F65D6D">
              <w:rPr>
                <w:rFonts w:eastAsia="Calibri" w:cs="Arial"/>
                <w:b/>
                <w:sz w:val="20"/>
                <w:szCs w:val="20"/>
              </w:rPr>
              <w:t>procédés spécifiques permettant de corriger des effets indésirables des produits utilisés</w:t>
            </w:r>
            <w:r w:rsidRPr="00F65D6D">
              <w:rPr>
                <w:rFonts w:eastAsia="Calibri" w:cs="Arial"/>
                <w:sz w:val="20"/>
                <w:szCs w:val="20"/>
              </w:rPr>
              <w:t xml:space="preserve"> dans la recherche ainsi que les événements pouvant être liés aux gestes de mise en œuvre des produits ou à la recherche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 </w:t>
            </w:r>
            <w:r w:rsidRPr="00F65D6D">
              <w:rPr>
                <w:rFonts w:eastAsia="Calibri" w:cs="Arial"/>
                <w:b/>
                <w:sz w:val="20"/>
                <w:szCs w:val="20"/>
              </w:rPr>
              <w:t>cas échéant</w:t>
            </w:r>
            <w:r w:rsidRPr="00F65D6D">
              <w:rPr>
                <w:rFonts w:eastAsia="Calibri" w:cs="Arial"/>
                <w:sz w:val="20"/>
                <w:szCs w:val="20"/>
              </w:rPr>
              <w:t xml:space="preserve">, d'une </w:t>
            </w:r>
            <w:r w:rsidRPr="00F65D6D">
              <w:rPr>
                <w:rFonts w:eastAsia="Calibri" w:cs="Arial"/>
                <w:b/>
                <w:sz w:val="20"/>
                <w:szCs w:val="20"/>
              </w:rPr>
              <w:t>composition particulière du chariot d'urgence</w:t>
            </w:r>
            <w:r w:rsidRPr="00F65D6D">
              <w:rPr>
                <w:rFonts w:eastAsia="Calibri" w:cs="Arial"/>
                <w:sz w:val="20"/>
                <w:szCs w:val="20"/>
              </w:rPr>
              <w:t xml:space="preserve"> adaptée à la recherche et de la procédure d'approvisionnement et d'administration des produits antidotes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des </w:t>
            </w:r>
            <w:r w:rsidRPr="00F65D6D">
              <w:rPr>
                <w:rFonts w:eastAsia="Calibri" w:cs="Arial"/>
                <w:b/>
                <w:sz w:val="20"/>
                <w:szCs w:val="20"/>
              </w:rPr>
              <w:t>modalités de prise en charge immédiate d'éventuels effets et événements indésirables.</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val="restart"/>
            <w:shd w:val="clear" w:color="auto" w:fill="auto"/>
            <w:vAlign w:val="center"/>
          </w:tcPr>
          <w:p w:rsidR="00C204AE" w:rsidRPr="00EB03BB" w:rsidRDefault="00C204AE" w:rsidP="00907D57">
            <w:pPr>
              <w:spacing w:after="0" w:line="240" w:lineRule="auto"/>
              <w:ind w:right="-108"/>
              <w:jc w:val="center"/>
              <w:rPr>
                <w:rFonts w:ascii="Arial" w:hAnsi="Arial" w:cs="Arial"/>
                <w:color w:val="000000"/>
                <w:sz w:val="14"/>
                <w:szCs w:val="14"/>
              </w:rPr>
            </w:pPr>
            <w:r w:rsidRPr="00EB03BB">
              <w:rPr>
                <w:rFonts w:ascii="Arial" w:hAnsi="Arial" w:cs="Arial"/>
                <w:color w:val="000000"/>
                <w:sz w:val="14"/>
                <w:szCs w:val="14"/>
              </w:rPr>
              <w:t>Protection des personnes</w:t>
            </w:r>
          </w:p>
        </w:tc>
        <w:tc>
          <w:tcPr>
            <w:tcW w:w="7655" w:type="dxa"/>
            <w:shd w:val="clear" w:color="auto" w:fill="auto"/>
          </w:tcPr>
          <w:p w:rsidR="00C204AE" w:rsidRPr="00961D96" w:rsidRDefault="000055D9" w:rsidP="00CD1EF8">
            <w:pPr>
              <w:shd w:val="clear" w:color="auto" w:fill="FFFFFF"/>
              <w:spacing w:after="0" w:line="240" w:lineRule="auto"/>
              <w:jc w:val="both"/>
              <w:rPr>
                <w:rFonts w:cs="Arial"/>
                <w:b/>
                <w:color w:val="000000"/>
                <w:sz w:val="20"/>
                <w:szCs w:val="20"/>
              </w:rPr>
            </w:pPr>
            <w:r>
              <w:rPr>
                <w:rFonts w:cs="Arial"/>
                <w:b/>
                <w:color w:val="000000"/>
                <w:sz w:val="20"/>
                <w:szCs w:val="20"/>
              </w:rPr>
              <w:t xml:space="preserve">Arrêté </w:t>
            </w:r>
            <w:r w:rsidR="00C204AE" w:rsidRPr="00961D96">
              <w:rPr>
                <w:rFonts w:cs="Arial"/>
                <w:b/>
                <w:color w:val="000000"/>
                <w:sz w:val="20"/>
                <w:szCs w:val="20"/>
              </w:rPr>
              <w:t xml:space="preserve">29 septembre 2010 </w:t>
            </w:r>
          </w:p>
          <w:p w:rsidR="00C204AE" w:rsidRPr="00961D96" w:rsidRDefault="00C204AE" w:rsidP="00C723EE">
            <w:pPr>
              <w:spacing w:after="0" w:line="240" w:lineRule="auto"/>
              <w:jc w:val="both"/>
              <w:rPr>
                <w:rFonts w:cs="Arial"/>
                <w:b/>
                <w:color w:val="000000"/>
                <w:sz w:val="20"/>
                <w:szCs w:val="20"/>
              </w:rPr>
            </w:pPr>
            <w:r w:rsidRPr="00961D96">
              <w:rPr>
                <w:rFonts w:cs="Arial"/>
                <w:b/>
                <w:color w:val="000000"/>
                <w:sz w:val="20"/>
                <w:szCs w:val="20"/>
              </w:rPr>
              <w:t>Article 5 :</w:t>
            </w:r>
            <w:r w:rsidRPr="00961D96">
              <w:rPr>
                <w:rFonts w:eastAsia="Calibri" w:cs="Arial"/>
                <w:sz w:val="20"/>
                <w:szCs w:val="20"/>
              </w:rPr>
              <w:t xml:space="preserve"> Le responsable du lieu de recherches s'assure de la </w:t>
            </w:r>
            <w:r w:rsidRPr="00961D96">
              <w:rPr>
                <w:rFonts w:eastAsia="Calibri" w:cs="Arial"/>
                <w:b/>
                <w:sz w:val="20"/>
                <w:szCs w:val="20"/>
              </w:rPr>
              <w:t>mise en place et de la révision régulière de procédures opératoires standardisées datées et signées</w:t>
            </w:r>
            <w:r w:rsidRPr="00961D96">
              <w:rPr>
                <w:rFonts w:eastAsia="Calibri" w:cs="Arial"/>
                <w:sz w:val="20"/>
                <w:szCs w:val="20"/>
              </w:rPr>
              <w:t xml:space="preserve"> relatives, notamment :</w:t>
            </w:r>
          </w:p>
        </w:tc>
        <w:tc>
          <w:tcPr>
            <w:tcW w:w="6237" w:type="dxa"/>
            <w:shd w:val="clear" w:color="auto" w:fill="auto"/>
          </w:tcPr>
          <w:p w:rsidR="00C204AE" w:rsidRPr="00CD0885" w:rsidRDefault="00C204AE" w:rsidP="00C723EE">
            <w:pPr>
              <w:spacing w:after="0" w:line="240" w:lineRule="auto"/>
              <w:jc w:val="both"/>
              <w:rPr>
                <w:rFonts w:cs="Arial"/>
                <w:b/>
                <w:color w:val="000000"/>
                <w:sz w:val="20"/>
                <w:szCs w:val="20"/>
                <w:highlight w:val="magenta"/>
              </w:rPr>
            </w:pPr>
          </w:p>
        </w:tc>
        <w:tc>
          <w:tcPr>
            <w:tcW w:w="567" w:type="dxa"/>
            <w:shd w:val="clear" w:color="auto" w:fill="auto"/>
          </w:tcPr>
          <w:p w:rsidR="00C204AE" w:rsidRPr="00CD0885" w:rsidRDefault="00C204AE" w:rsidP="00C723EE">
            <w:pPr>
              <w:spacing w:after="0" w:line="240" w:lineRule="auto"/>
              <w:jc w:val="both"/>
              <w:rPr>
                <w:rFonts w:cs="Arial"/>
                <w:b/>
                <w:color w:val="000000"/>
                <w:sz w:val="20"/>
                <w:szCs w:val="20"/>
                <w:highlight w:val="magenta"/>
              </w:rPr>
            </w:pPr>
          </w:p>
        </w:tc>
        <w:tc>
          <w:tcPr>
            <w:tcW w:w="567" w:type="dxa"/>
            <w:shd w:val="clear" w:color="auto" w:fill="auto"/>
          </w:tcPr>
          <w:p w:rsidR="00C204AE" w:rsidRPr="00CD0885" w:rsidRDefault="00C204AE" w:rsidP="00C723EE">
            <w:pPr>
              <w:spacing w:after="0" w:line="240" w:lineRule="auto"/>
              <w:jc w:val="both"/>
              <w:rPr>
                <w:rFonts w:cs="Arial"/>
                <w:b/>
                <w:color w:val="000000"/>
                <w:sz w:val="20"/>
                <w:szCs w:val="20"/>
                <w:highlight w:val="magenta"/>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aux </w:t>
            </w:r>
            <w:r w:rsidRPr="00F65D6D">
              <w:rPr>
                <w:rFonts w:eastAsia="Calibri" w:cs="Arial"/>
                <w:b/>
                <w:sz w:val="20"/>
                <w:szCs w:val="20"/>
              </w:rPr>
              <w:t>modalités d'accès au fichier national des personnes</w:t>
            </w:r>
            <w:r w:rsidRPr="00F65D6D">
              <w:rPr>
                <w:rFonts w:eastAsia="Calibri" w:cs="Arial"/>
                <w:sz w:val="20"/>
                <w:szCs w:val="20"/>
              </w:rPr>
              <w:t xml:space="preserve"> q</w:t>
            </w:r>
            <w:r w:rsidR="00FC589C">
              <w:rPr>
                <w:rFonts w:eastAsia="Calibri" w:cs="Arial"/>
                <w:sz w:val="20"/>
                <w:szCs w:val="20"/>
              </w:rPr>
              <w:t xml:space="preserve">ui se prêtent à des recherches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aux </w:t>
            </w:r>
            <w:r w:rsidRPr="00F65D6D">
              <w:rPr>
                <w:rFonts w:eastAsia="Calibri" w:cs="Arial"/>
                <w:b/>
                <w:sz w:val="20"/>
                <w:szCs w:val="20"/>
              </w:rPr>
              <w:t>modalités de surveillance</w:t>
            </w:r>
            <w:r w:rsidRPr="00F65D6D">
              <w:rPr>
                <w:rFonts w:eastAsia="Calibri" w:cs="Arial"/>
                <w:sz w:val="20"/>
                <w:szCs w:val="20"/>
              </w:rPr>
              <w:t xml:space="preserve"> des personnes se prêtant à des recherches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0C45D5">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7655"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au </w:t>
            </w:r>
            <w:r w:rsidRPr="00F65D6D">
              <w:rPr>
                <w:rFonts w:eastAsia="Calibri" w:cs="Arial"/>
                <w:b/>
                <w:sz w:val="20"/>
                <w:szCs w:val="20"/>
              </w:rPr>
              <w:t>nombre de personnes pouvant être prises en charge simultanément</w:t>
            </w:r>
            <w:r w:rsidRPr="00F65D6D">
              <w:rPr>
                <w:rFonts w:eastAsia="Calibri" w:cs="Arial"/>
                <w:sz w:val="20"/>
                <w:szCs w:val="20"/>
              </w:rPr>
              <w:t xml:space="preserve"> dans une recherche selon le matériel et le personnel disponible et les caractéristiques de la recherche ;</w:t>
            </w:r>
          </w:p>
        </w:tc>
        <w:tc>
          <w:tcPr>
            <w:tcW w:w="623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bl>
    <w:p w:rsidR="00C5396D" w:rsidRDefault="00C5396D" w:rsidP="001F6D4B"/>
    <w:sectPr w:rsidR="00C5396D" w:rsidSect="00297EAC">
      <w:footerReference w:type="default" r:id="rId9"/>
      <w:pgSz w:w="16838" w:h="11906" w:orient="landscape"/>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ED" w:rsidRDefault="001002ED" w:rsidP="00983A07">
      <w:pPr>
        <w:spacing w:after="0" w:line="240" w:lineRule="auto"/>
      </w:pPr>
      <w:r>
        <w:separator/>
      </w:r>
    </w:p>
  </w:endnote>
  <w:endnote w:type="continuationSeparator" w:id="0">
    <w:p w:rsidR="001002ED" w:rsidRDefault="001002ED" w:rsidP="0098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534753"/>
      <w:docPartObj>
        <w:docPartGallery w:val="Page Numbers (Bottom of Page)"/>
        <w:docPartUnique/>
      </w:docPartObj>
    </w:sdtPr>
    <w:sdtEndPr/>
    <w:sdtContent>
      <w:p w:rsidR="001002ED" w:rsidRDefault="001002ED">
        <w:pPr>
          <w:pStyle w:val="Pieddepage"/>
          <w:jc w:val="right"/>
        </w:pPr>
        <w:r>
          <w:fldChar w:fldCharType="begin"/>
        </w:r>
        <w:r>
          <w:instrText>PAGE   \* MERGEFORMAT</w:instrText>
        </w:r>
        <w:r>
          <w:fldChar w:fldCharType="separate"/>
        </w:r>
        <w:r w:rsidR="0059262D">
          <w:rPr>
            <w:noProof/>
          </w:rPr>
          <w:t>2</w:t>
        </w:r>
        <w:r>
          <w:fldChar w:fldCharType="end"/>
        </w:r>
      </w:p>
    </w:sdtContent>
  </w:sdt>
  <w:p w:rsidR="001002ED" w:rsidRDefault="001002ED">
    <w:pPr>
      <w:pStyle w:val="Pieddepage"/>
    </w:pPr>
    <w:r>
      <w:t>Dossier type création LRPH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ED" w:rsidRDefault="001002ED" w:rsidP="00983A07">
      <w:pPr>
        <w:spacing w:after="0" w:line="240" w:lineRule="auto"/>
      </w:pPr>
      <w:r>
        <w:separator/>
      </w:r>
    </w:p>
  </w:footnote>
  <w:footnote w:type="continuationSeparator" w:id="0">
    <w:p w:rsidR="001002ED" w:rsidRDefault="001002ED" w:rsidP="00983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E666AF"/>
    <w:multiLevelType w:val="hybridMultilevel"/>
    <w:tmpl w:val="18F0F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E619BD"/>
    <w:multiLevelType w:val="hybridMultilevel"/>
    <w:tmpl w:val="1EF61B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8C756F"/>
    <w:multiLevelType w:val="hybridMultilevel"/>
    <w:tmpl w:val="3842A2EE"/>
    <w:lvl w:ilvl="0" w:tplc="F2564D9E">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BF4057"/>
    <w:multiLevelType w:val="hybridMultilevel"/>
    <w:tmpl w:val="026AE9B8"/>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39220AD2"/>
    <w:multiLevelType w:val="hybridMultilevel"/>
    <w:tmpl w:val="6A2C96DC"/>
    <w:lvl w:ilvl="0" w:tplc="040C0005">
      <w:start w:val="1"/>
      <w:numFmt w:val="bullet"/>
      <w:lvlText w:val=""/>
      <w:lvlJc w:val="left"/>
      <w:pPr>
        <w:tabs>
          <w:tab w:val="num" w:pos="420"/>
        </w:tabs>
        <w:ind w:left="420" w:hanging="360"/>
      </w:pPr>
      <w:rPr>
        <w:rFonts w:ascii="Wingdings" w:hAnsi="Wingdings" w:hint="default"/>
      </w:rPr>
    </w:lvl>
    <w:lvl w:ilvl="1" w:tplc="DCC032A8">
      <w:start w:val="16"/>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D745BE7"/>
    <w:multiLevelType w:val="hybridMultilevel"/>
    <w:tmpl w:val="C9149B8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22D6796"/>
    <w:multiLevelType w:val="hybridMultilevel"/>
    <w:tmpl w:val="95382B0E"/>
    <w:lvl w:ilvl="0" w:tplc="AC629DD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CE023C"/>
    <w:multiLevelType w:val="hybridMultilevel"/>
    <w:tmpl w:val="38E40D76"/>
    <w:lvl w:ilvl="0" w:tplc="D06679DA">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B964E2"/>
    <w:multiLevelType w:val="hybridMultilevel"/>
    <w:tmpl w:val="92F2F6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D2A0C96"/>
    <w:multiLevelType w:val="hybridMultilevel"/>
    <w:tmpl w:val="13EED154"/>
    <w:lvl w:ilvl="0" w:tplc="DCC032A8">
      <w:start w:val="16"/>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3C627F6"/>
    <w:multiLevelType w:val="hybridMultilevel"/>
    <w:tmpl w:val="FFA6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967DBE"/>
    <w:multiLevelType w:val="hybridMultilevel"/>
    <w:tmpl w:val="92404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31153E"/>
    <w:multiLevelType w:val="hybridMultilevel"/>
    <w:tmpl w:val="27A20070"/>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4">
    <w:nsid w:val="73FB3297"/>
    <w:multiLevelType w:val="singleLevel"/>
    <w:tmpl w:val="040C0001"/>
    <w:lvl w:ilvl="0">
      <w:start w:val="1"/>
      <w:numFmt w:val="bullet"/>
      <w:lvlText w:val=""/>
      <w:lvlJc w:val="left"/>
      <w:pPr>
        <w:ind w:left="720" w:hanging="360"/>
      </w:pPr>
      <w:rPr>
        <w:rFonts w:ascii="Symbol" w:hAnsi="Symbol" w:hint="default"/>
      </w:rPr>
    </w:lvl>
  </w:abstractNum>
  <w:abstractNum w:abstractNumId="15">
    <w:nsid w:val="79E33F71"/>
    <w:multiLevelType w:val="hybridMultilevel"/>
    <w:tmpl w:val="8F08A528"/>
    <w:lvl w:ilvl="0" w:tplc="DCC032A8">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C021F4C"/>
    <w:multiLevelType w:val="hybridMultilevel"/>
    <w:tmpl w:val="0084038E"/>
    <w:lvl w:ilvl="0" w:tplc="6518AF06">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6"/>
  </w:num>
  <w:num w:numId="4">
    <w:abstractNumId w:val="7"/>
  </w:num>
  <w:num w:numId="5">
    <w:abstractNumId w:val="15"/>
  </w:num>
  <w:num w:numId="6">
    <w:abstractNumId w:val="5"/>
  </w:num>
  <w:num w:numId="7">
    <w:abstractNumId w:val="0"/>
  </w:num>
  <w:num w:numId="8">
    <w:abstractNumId w:val="6"/>
  </w:num>
  <w:num w:numId="9">
    <w:abstractNumId w:val="14"/>
  </w:num>
  <w:num w:numId="10">
    <w:abstractNumId w:val="12"/>
  </w:num>
  <w:num w:numId="11">
    <w:abstractNumId w:val="4"/>
  </w:num>
  <w:num w:numId="12">
    <w:abstractNumId w:val="8"/>
  </w:num>
  <w:num w:numId="13">
    <w:abstractNumId w:val="11"/>
  </w:num>
  <w:num w:numId="14">
    <w:abstractNumId w:val="9"/>
  </w:num>
  <w:num w:numId="15">
    <w:abstractNumId w:val="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38"/>
    <w:rsid w:val="00003D38"/>
    <w:rsid w:val="000055D9"/>
    <w:rsid w:val="00056B2F"/>
    <w:rsid w:val="00084CFA"/>
    <w:rsid w:val="0008719F"/>
    <w:rsid w:val="00091C18"/>
    <w:rsid w:val="000C45D5"/>
    <w:rsid w:val="000E4B22"/>
    <w:rsid w:val="001002ED"/>
    <w:rsid w:val="00102733"/>
    <w:rsid w:val="00115D8F"/>
    <w:rsid w:val="00121056"/>
    <w:rsid w:val="001A441C"/>
    <w:rsid w:val="001A5414"/>
    <w:rsid w:val="001D64D0"/>
    <w:rsid w:val="001F6D4B"/>
    <w:rsid w:val="002414E3"/>
    <w:rsid w:val="00272A6B"/>
    <w:rsid w:val="002838C9"/>
    <w:rsid w:val="00297EAC"/>
    <w:rsid w:val="002A13BA"/>
    <w:rsid w:val="002B1C6B"/>
    <w:rsid w:val="00322BAE"/>
    <w:rsid w:val="003442A3"/>
    <w:rsid w:val="00384C9B"/>
    <w:rsid w:val="003A319B"/>
    <w:rsid w:val="003E205F"/>
    <w:rsid w:val="003E48C7"/>
    <w:rsid w:val="00404B94"/>
    <w:rsid w:val="00434B6D"/>
    <w:rsid w:val="0043706E"/>
    <w:rsid w:val="00455B0E"/>
    <w:rsid w:val="00485D04"/>
    <w:rsid w:val="0049655F"/>
    <w:rsid w:val="004A1FDB"/>
    <w:rsid w:val="004B2626"/>
    <w:rsid w:val="00501C38"/>
    <w:rsid w:val="00502672"/>
    <w:rsid w:val="00510AEB"/>
    <w:rsid w:val="005400FD"/>
    <w:rsid w:val="00540B8D"/>
    <w:rsid w:val="00573C74"/>
    <w:rsid w:val="0059262D"/>
    <w:rsid w:val="005A0179"/>
    <w:rsid w:val="005C789B"/>
    <w:rsid w:val="00635FA4"/>
    <w:rsid w:val="006442E4"/>
    <w:rsid w:val="0065020F"/>
    <w:rsid w:val="006810ED"/>
    <w:rsid w:val="006F28E2"/>
    <w:rsid w:val="006F5365"/>
    <w:rsid w:val="006F567A"/>
    <w:rsid w:val="007172B6"/>
    <w:rsid w:val="00724012"/>
    <w:rsid w:val="00725574"/>
    <w:rsid w:val="00770DF6"/>
    <w:rsid w:val="007A15AF"/>
    <w:rsid w:val="007A6435"/>
    <w:rsid w:val="007D09C3"/>
    <w:rsid w:val="007D2557"/>
    <w:rsid w:val="007D5582"/>
    <w:rsid w:val="007F5B5F"/>
    <w:rsid w:val="0080497C"/>
    <w:rsid w:val="00806B6B"/>
    <w:rsid w:val="00810CDC"/>
    <w:rsid w:val="008273E3"/>
    <w:rsid w:val="00865840"/>
    <w:rsid w:val="008911BC"/>
    <w:rsid w:val="00891BB0"/>
    <w:rsid w:val="008B05A4"/>
    <w:rsid w:val="008E5261"/>
    <w:rsid w:val="008F0EBE"/>
    <w:rsid w:val="008F793C"/>
    <w:rsid w:val="008F7E68"/>
    <w:rsid w:val="00906511"/>
    <w:rsid w:val="00907D57"/>
    <w:rsid w:val="0095419F"/>
    <w:rsid w:val="00961D96"/>
    <w:rsid w:val="0096581F"/>
    <w:rsid w:val="009748F2"/>
    <w:rsid w:val="00983A07"/>
    <w:rsid w:val="009C08E4"/>
    <w:rsid w:val="009D4C39"/>
    <w:rsid w:val="009F4968"/>
    <w:rsid w:val="00A21526"/>
    <w:rsid w:val="00A80383"/>
    <w:rsid w:val="00AB35FA"/>
    <w:rsid w:val="00AB616C"/>
    <w:rsid w:val="00B00F9A"/>
    <w:rsid w:val="00B0578E"/>
    <w:rsid w:val="00B16BB9"/>
    <w:rsid w:val="00B33A3F"/>
    <w:rsid w:val="00B45B79"/>
    <w:rsid w:val="00B75FFB"/>
    <w:rsid w:val="00B8476F"/>
    <w:rsid w:val="00BB5A1E"/>
    <w:rsid w:val="00BC3FE1"/>
    <w:rsid w:val="00C204AE"/>
    <w:rsid w:val="00C232B0"/>
    <w:rsid w:val="00C30788"/>
    <w:rsid w:val="00C32387"/>
    <w:rsid w:val="00C34E98"/>
    <w:rsid w:val="00C5396D"/>
    <w:rsid w:val="00C723EE"/>
    <w:rsid w:val="00C804E0"/>
    <w:rsid w:val="00CA6D31"/>
    <w:rsid w:val="00CB7AAC"/>
    <w:rsid w:val="00CC142E"/>
    <w:rsid w:val="00CC36B3"/>
    <w:rsid w:val="00CD0885"/>
    <w:rsid w:val="00CD1EF8"/>
    <w:rsid w:val="00CE32C6"/>
    <w:rsid w:val="00D10A34"/>
    <w:rsid w:val="00D21D92"/>
    <w:rsid w:val="00D328D8"/>
    <w:rsid w:val="00D61C94"/>
    <w:rsid w:val="00D67A6E"/>
    <w:rsid w:val="00D74930"/>
    <w:rsid w:val="00D74D08"/>
    <w:rsid w:val="00D90148"/>
    <w:rsid w:val="00DA1734"/>
    <w:rsid w:val="00DD7AC7"/>
    <w:rsid w:val="00E62897"/>
    <w:rsid w:val="00EB03BB"/>
    <w:rsid w:val="00ED1A25"/>
    <w:rsid w:val="00EE6666"/>
    <w:rsid w:val="00EF6CF6"/>
    <w:rsid w:val="00F10258"/>
    <w:rsid w:val="00F137BF"/>
    <w:rsid w:val="00F31718"/>
    <w:rsid w:val="00F65D6D"/>
    <w:rsid w:val="00F917C7"/>
    <w:rsid w:val="00F95B34"/>
    <w:rsid w:val="00FA0CA2"/>
    <w:rsid w:val="00FC589C"/>
    <w:rsid w:val="00FD6F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DB"/>
    <w:pPr>
      <w:spacing w:after="200" w:line="276" w:lineRule="auto"/>
    </w:pPr>
    <w:rPr>
      <w:rFonts w:eastAsia="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1C3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1C38"/>
    <w:pPr>
      <w:ind w:left="720"/>
      <w:contextualSpacing/>
    </w:pPr>
  </w:style>
  <w:style w:type="paragraph" w:styleId="En-tte">
    <w:name w:val="header"/>
    <w:basedOn w:val="Normal"/>
    <w:link w:val="En-tteCar"/>
    <w:uiPriority w:val="99"/>
    <w:unhideWhenUsed/>
    <w:rsid w:val="00983A07"/>
    <w:pPr>
      <w:tabs>
        <w:tab w:val="center" w:pos="4536"/>
        <w:tab w:val="right" w:pos="9072"/>
      </w:tabs>
      <w:spacing w:after="0" w:line="240" w:lineRule="auto"/>
    </w:pPr>
  </w:style>
  <w:style w:type="character" w:customStyle="1" w:styleId="En-tteCar">
    <w:name w:val="En-tête Car"/>
    <w:basedOn w:val="Policepardfaut"/>
    <w:link w:val="En-tte"/>
    <w:uiPriority w:val="99"/>
    <w:rsid w:val="00983A07"/>
    <w:rPr>
      <w:rFonts w:eastAsia="Times New Roman"/>
      <w:sz w:val="22"/>
      <w:szCs w:val="22"/>
    </w:rPr>
  </w:style>
  <w:style w:type="paragraph" w:styleId="Pieddepage">
    <w:name w:val="footer"/>
    <w:basedOn w:val="Normal"/>
    <w:link w:val="PieddepageCar"/>
    <w:uiPriority w:val="99"/>
    <w:unhideWhenUsed/>
    <w:rsid w:val="00983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A07"/>
    <w:rPr>
      <w:rFonts w:eastAsia="Times New Roman"/>
      <w:sz w:val="22"/>
      <w:szCs w:val="22"/>
    </w:rPr>
  </w:style>
  <w:style w:type="paragraph" w:styleId="Textedebulles">
    <w:name w:val="Balloon Text"/>
    <w:basedOn w:val="Normal"/>
    <w:link w:val="TextedebullesCar"/>
    <w:uiPriority w:val="99"/>
    <w:semiHidden/>
    <w:unhideWhenUsed/>
    <w:rsid w:val="00CE32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32C6"/>
    <w:rPr>
      <w:rFonts w:ascii="Tahoma" w:eastAsia="Times New Roman" w:hAnsi="Tahoma" w:cs="Tahoma"/>
      <w:sz w:val="16"/>
      <w:szCs w:val="16"/>
    </w:rPr>
  </w:style>
  <w:style w:type="character" w:styleId="Marquedecommentaire">
    <w:name w:val="annotation reference"/>
    <w:basedOn w:val="Policepardfaut"/>
    <w:uiPriority w:val="99"/>
    <w:semiHidden/>
    <w:unhideWhenUsed/>
    <w:rsid w:val="001002ED"/>
    <w:rPr>
      <w:sz w:val="16"/>
      <w:szCs w:val="16"/>
    </w:rPr>
  </w:style>
  <w:style w:type="paragraph" w:styleId="Commentaire">
    <w:name w:val="annotation text"/>
    <w:basedOn w:val="Normal"/>
    <w:link w:val="CommentaireCar"/>
    <w:uiPriority w:val="99"/>
    <w:semiHidden/>
    <w:unhideWhenUsed/>
    <w:rsid w:val="001002ED"/>
    <w:pPr>
      <w:spacing w:line="240" w:lineRule="auto"/>
    </w:pPr>
    <w:rPr>
      <w:sz w:val="20"/>
      <w:szCs w:val="20"/>
    </w:rPr>
  </w:style>
  <w:style w:type="character" w:customStyle="1" w:styleId="CommentaireCar">
    <w:name w:val="Commentaire Car"/>
    <w:basedOn w:val="Policepardfaut"/>
    <w:link w:val="Commentaire"/>
    <w:uiPriority w:val="99"/>
    <w:semiHidden/>
    <w:rsid w:val="001002ED"/>
    <w:rPr>
      <w:rFonts w:eastAsia="Times New Roman"/>
    </w:rPr>
  </w:style>
  <w:style w:type="paragraph" w:styleId="Objetducommentaire">
    <w:name w:val="annotation subject"/>
    <w:basedOn w:val="Commentaire"/>
    <w:next w:val="Commentaire"/>
    <w:link w:val="ObjetducommentaireCar"/>
    <w:uiPriority w:val="99"/>
    <w:semiHidden/>
    <w:unhideWhenUsed/>
    <w:rsid w:val="001002ED"/>
    <w:rPr>
      <w:b/>
      <w:bCs/>
    </w:rPr>
  </w:style>
  <w:style w:type="character" w:customStyle="1" w:styleId="ObjetducommentaireCar">
    <w:name w:val="Objet du commentaire Car"/>
    <w:basedOn w:val="CommentaireCar"/>
    <w:link w:val="Objetducommentaire"/>
    <w:uiPriority w:val="99"/>
    <w:semiHidden/>
    <w:rsid w:val="001002ED"/>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DB"/>
    <w:pPr>
      <w:spacing w:after="200" w:line="276" w:lineRule="auto"/>
    </w:pPr>
    <w:rPr>
      <w:rFonts w:eastAsia="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1C3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1C38"/>
    <w:pPr>
      <w:ind w:left="720"/>
      <w:contextualSpacing/>
    </w:pPr>
  </w:style>
  <w:style w:type="paragraph" w:styleId="En-tte">
    <w:name w:val="header"/>
    <w:basedOn w:val="Normal"/>
    <w:link w:val="En-tteCar"/>
    <w:uiPriority w:val="99"/>
    <w:unhideWhenUsed/>
    <w:rsid w:val="00983A07"/>
    <w:pPr>
      <w:tabs>
        <w:tab w:val="center" w:pos="4536"/>
        <w:tab w:val="right" w:pos="9072"/>
      </w:tabs>
      <w:spacing w:after="0" w:line="240" w:lineRule="auto"/>
    </w:pPr>
  </w:style>
  <w:style w:type="character" w:customStyle="1" w:styleId="En-tteCar">
    <w:name w:val="En-tête Car"/>
    <w:basedOn w:val="Policepardfaut"/>
    <w:link w:val="En-tte"/>
    <w:uiPriority w:val="99"/>
    <w:rsid w:val="00983A07"/>
    <w:rPr>
      <w:rFonts w:eastAsia="Times New Roman"/>
      <w:sz w:val="22"/>
      <w:szCs w:val="22"/>
    </w:rPr>
  </w:style>
  <w:style w:type="paragraph" w:styleId="Pieddepage">
    <w:name w:val="footer"/>
    <w:basedOn w:val="Normal"/>
    <w:link w:val="PieddepageCar"/>
    <w:uiPriority w:val="99"/>
    <w:unhideWhenUsed/>
    <w:rsid w:val="00983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A07"/>
    <w:rPr>
      <w:rFonts w:eastAsia="Times New Roman"/>
      <w:sz w:val="22"/>
      <w:szCs w:val="22"/>
    </w:rPr>
  </w:style>
  <w:style w:type="paragraph" w:styleId="Textedebulles">
    <w:name w:val="Balloon Text"/>
    <w:basedOn w:val="Normal"/>
    <w:link w:val="TextedebullesCar"/>
    <w:uiPriority w:val="99"/>
    <w:semiHidden/>
    <w:unhideWhenUsed/>
    <w:rsid w:val="00CE32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32C6"/>
    <w:rPr>
      <w:rFonts w:ascii="Tahoma" w:eastAsia="Times New Roman" w:hAnsi="Tahoma" w:cs="Tahoma"/>
      <w:sz w:val="16"/>
      <w:szCs w:val="16"/>
    </w:rPr>
  </w:style>
  <w:style w:type="character" w:styleId="Marquedecommentaire">
    <w:name w:val="annotation reference"/>
    <w:basedOn w:val="Policepardfaut"/>
    <w:uiPriority w:val="99"/>
    <w:semiHidden/>
    <w:unhideWhenUsed/>
    <w:rsid w:val="001002ED"/>
    <w:rPr>
      <w:sz w:val="16"/>
      <w:szCs w:val="16"/>
    </w:rPr>
  </w:style>
  <w:style w:type="paragraph" w:styleId="Commentaire">
    <w:name w:val="annotation text"/>
    <w:basedOn w:val="Normal"/>
    <w:link w:val="CommentaireCar"/>
    <w:uiPriority w:val="99"/>
    <w:semiHidden/>
    <w:unhideWhenUsed/>
    <w:rsid w:val="001002ED"/>
    <w:pPr>
      <w:spacing w:line="240" w:lineRule="auto"/>
    </w:pPr>
    <w:rPr>
      <w:sz w:val="20"/>
      <w:szCs w:val="20"/>
    </w:rPr>
  </w:style>
  <w:style w:type="character" w:customStyle="1" w:styleId="CommentaireCar">
    <w:name w:val="Commentaire Car"/>
    <w:basedOn w:val="Policepardfaut"/>
    <w:link w:val="Commentaire"/>
    <w:uiPriority w:val="99"/>
    <w:semiHidden/>
    <w:rsid w:val="001002ED"/>
    <w:rPr>
      <w:rFonts w:eastAsia="Times New Roman"/>
    </w:rPr>
  </w:style>
  <w:style w:type="paragraph" w:styleId="Objetducommentaire">
    <w:name w:val="annotation subject"/>
    <w:basedOn w:val="Commentaire"/>
    <w:next w:val="Commentaire"/>
    <w:link w:val="ObjetducommentaireCar"/>
    <w:uiPriority w:val="99"/>
    <w:semiHidden/>
    <w:unhideWhenUsed/>
    <w:rsid w:val="001002ED"/>
    <w:rPr>
      <w:b/>
      <w:bCs/>
    </w:rPr>
  </w:style>
  <w:style w:type="character" w:customStyle="1" w:styleId="ObjetducommentaireCar">
    <w:name w:val="Objet du commentaire Car"/>
    <w:basedOn w:val="CommentaireCar"/>
    <w:link w:val="Objetducommentaire"/>
    <w:uiPriority w:val="99"/>
    <w:semiHidden/>
    <w:rsid w:val="001002ED"/>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F997-7C9D-4E1A-A3A6-62E495F5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3847</Words>
  <Characters>21162</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ARS Midi-Pyrénées</Company>
  <LinksUpToDate>false</LinksUpToDate>
  <CharactersWithSpaces>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MARCIAU Julie</cp:lastModifiedBy>
  <cp:revision>2</cp:revision>
  <cp:lastPrinted>2018-02-02T13:50:00Z</cp:lastPrinted>
  <dcterms:created xsi:type="dcterms:W3CDTF">2018-06-29T08:31:00Z</dcterms:created>
  <dcterms:modified xsi:type="dcterms:W3CDTF">2018-06-29T08:31:00Z</dcterms:modified>
</cp:coreProperties>
</file>